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3D725A" w:rsidRPr="003D725A" w:rsidRDefault="003D725A" w:rsidP="003D725A">
      <w:pPr>
        <w:rPr>
          <w:lang w:eastAsia="ar-SA"/>
        </w:rPr>
      </w:pPr>
    </w:p>
    <w:tbl>
      <w:tblPr>
        <w:tblStyle w:val="a5"/>
        <w:tblW w:w="5481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18"/>
        <w:gridCol w:w="1324"/>
        <w:gridCol w:w="5813"/>
        <w:gridCol w:w="852"/>
        <w:gridCol w:w="707"/>
        <w:gridCol w:w="1278"/>
      </w:tblGrid>
      <w:tr w:rsidR="003D725A" w:rsidRPr="00EA4985" w:rsidTr="00EA4985">
        <w:tc>
          <w:tcPr>
            <w:tcW w:w="247" w:type="pct"/>
          </w:tcPr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№</w:t>
            </w:r>
          </w:p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31" w:type="pct"/>
          </w:tcPr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770" w:type="pct"/>
          </w:tcPr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06" w:type="pct"/>
          </w:tcPr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37" w:type="pct"/>
          </w:tcPr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09" w:type="pct"/>
          </w:tcPr>
          <w:p w:rsidR="003D725A" w:rsidRPr="00EA4985" w:rsidRDefault="003D725A" w:rsidP="003D7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Требования к гарантийному сроку оборудования</w:t>
            </w:r>
          </w:p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</w:p>
        </w:tc>
      </w:tr>
      <w:tr w:rsidR="003D725A" w:rsidRPr="00EA4985" w:rsidTr="00EA4985">
        <w:tc>
          <w:tcPr>
            <w:tcW w:w="247" w:type="pct"/>
          </w:tcPr>
          <w:p w:rsidR="003D725A" w:rsidRPr="00EA4985" w:rsidRDefault="00EA4985" w:rsidP="00105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pct"/>
          </w:tcPr>
          <w:p w:rsidR="003D725A" w:rsidRPr="00EA4985" w:rsidRDefault="00680604" w:rsidP="003A3E40">
            <w:pPr>
              <w:rPr>
                <w:rFonts w:ascii="Times New Roman" w:hAnsi="Times New Roman" w:cs="Times New Roman"/>
              </w:rPr>
            </w:pPr>
            <w:r w:rsidRPr="00680604">
              <w:rPr>
                <w:rFonts w:ascii="Times New Roman" w:hAnsi="Times New Roman" w:cs="Times New Roman"/>
              </w:rPr>
              <w:t>Комплект оптических столов</w:t>
            </w:r>
          </w:p>
        </w:tc>
        <w:tc>
          <w:tcPr>
            <w:tcW w:w="2770" w:type="pct"/>
          </w:tcPr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0604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оптических столов в составе: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1) Сотовая оптическая столешница - 8 шт.: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Длина 2000±50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Ширина 1000±50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Толщина 70±5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Масса не более 170 кг;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 xml:space="preserve">- Допуск плоскостности поверхности оптической столешницы не более 0,1 </w:t>
            </w:r>
            <w:r w:rsidR="00451239">
              <w:rPr>
                <w:rFonts w:ascii="Times New Roman" w:eastAsia="Calibri" w:hAnsi="Times New Roman" w:cs="Times New Roman"/>
                <w:color w:val="000000"/>
              </w:rPr>
              <w:t>мм на площади 1 м</w:t>
            </w:r>
            <w:r w:rsidR="00451239" w:rsidRPr="00451239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="0045123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8060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80604" w:rsidRPr="00680604" w:rsidRDefault="00680604" w:rsidP="0068060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80604">
              <w:rPr>
                <w:rFonts w:ascii="Times New Roman" w:eastAsia="Calibri" w:hAnsi="Times New Roman" w:cs="Times New Roman"/>
              </w:rPr>
              <w:t>- Пористая (сотовая) структура столешницы из стали толщиной не менее 0.25 мм и плотностью не более 265 кг/м</w:t>
            </w:r>
            <w:r w:rsidRPr="0068060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680604">
              <w:rPr>
                <w:rFonts w:ascii="Times New Roman" w:eastAsia="Calibri" w:hAnsi="Times New Roman" w:cs="Times New Roman"/>
              </w:rPr>
              <w:t>;</w:t>
            </w:r>
          </w:p>
          <w:p w:rsidR="00680604" w:rsidRPr="00680604" w:rsidRDefault="00680604" w:rsidP="0068060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80604">
              <w:rPr>
                <w:rFonts w:ascii="Times New Roman" w:eastAsia="Calibri" w:hAnsi="Times New Roman" w:cs="Times New Roman"/>
              </w:rPr>
              <w:t>- Допустимая нагрузка на столешницу не менее 100 кг.</w:t>
            </w:r>
          </w:p>
          <w:p w:rsidR="00680604" w:rsidRPr="00680604" w:rsidRDefault="00680604" w:rsidP="0068060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80604">
              <w:rPr>
                <w:rFonts w:ascii="Times New Roman" w:eastAsia="Calibri" w:hAnsi="Times New Roman" w:cs="Times New Roman"/>
              </w:rPr>
              <w:t xml:space="preserve">- Полости в боковых поверхностях заполнены специальным пластиком, гасящим </w:t>
            </w:r>
            <w:bookmarkStart w:id="0" w:name="_GoBack"/>
            <w:bookmarkEnd w:id="0"/>
            <w:r w:rsidRPr="00680604">
              <w:rPr>
                <w:rFonts w:ascii="Times New Roman" w:eastAsia="Calibri" w:hAnsi="Times New Roman" w:cs="Times New Roman"/>
              </w:rPr>
              <w:t xml:space="preserve">акустические колебания; </w:t>
            </w:r>
          </w:p>
          <w:p w:rsidR="00680604" w:rsidRPr="00680604" w:rsidRDefault="00680604" w:rsidP="0068060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80604">
              <w:rPr>
                <w:rFonts w:ascii="Times New Roman" w:eastAsia="Calibri" w:hAnsi="Times New Roman" w:cs="Times New Roman"/>
              </w:rPr>
              <w:t xml:space="preserve">- Резьбовые отверстия типа М6 с силиконовыми заглушками на сетке с шагом 25 мм; </w:t>
            </w:r>
          </w:p>
          <w:p w:rsidR="00680604" w:rsidRPr="00680604" w:rsidRDefault="00680604" w:rsidP="0068060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80604">
              <w:rPr>
                <w:rFonts w:ascii="Times New Roman" w:eastAsia="Calibri" w:hAnsi="Times New Roman" w:cs="Times New Roman"/>
              </w:rPr>
              <w:t xml:space="preserve">- Рабочая поверхность из </w:t>
            </w:r>
            <w:proofErr w:type="spellStart"/>
            <w:r w:rsidRPr="00680604">
              <w:rPr>
                <w:rFonts w:ascii="Times New Roman" w:eastAsia="Calibri" w:hAnsi="Times New Roman" w:cs="Times New Roman"/>
              </w:rPr>
              <w:t>ферромагнитной</w:t>
            </w:r>
            <w:proofErr w:type="spellEnd"/>
            <w:r w:rsidRPr="00680604">
              <w:rPr>
                <w:rFonts w:ascii="Times New Roman" w:eastAsia="Calibri" w:hAnsi="Times New Roman" w:cs="Times New Roman"/>
              </w:rPr>
              <w:t xml:space="preserve"> стали толщиной не менее 5 мм.</w:t>
            </w:r>
          </w:p>
          <w:p w:rsidR="00680604" w:rsidRPr="00680604" w:rsidRDefault="00680604" w:rsidP="0068060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80604">
              <w:rPr>
                <w:rFonts w:ascii="Times New Roman" w:eastAsia="Calibri" w:hAnsi="Times New Roman" w:cs="Times New Roman"/>
              </w:rPr>
              <w:t>- Расстояние от края столешницы до первого ряда резьбовых отверстий по длине и ширине не более 50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</w:rPr>
            </w:pPr>
            <w:r w:rsidRPr="00680604">
              <w:rPr>
                <w:rFonts w:ascii="Times New Roman" w:eastAsia="Calibri" w:hAnsi="Times New Roman" w:cs="Times New Roman"/>
              </w:rPr>
              <w:t>- Отсутствие светлых или светоотражающих элементов конструкции по углам боковой поверхности.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2) Стойка с полками для оборудования - 4 шт.: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Количество полок в составе стойки не менее 2 шт.;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Регулировка высоты полок в диапазоне от 800 до 1800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Высота стойки 1800±20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Длина стойки 2100±50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Ширина стойки 400±10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Ширина стойки с учётом ножек 800±10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Ширина полок 500±10 мм.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Масса стойки не более 120 кг;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Допустимая нагрузка на полку не менее 50 кг.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3) Опоры оптического стола - 8 шт.: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Каркас опор: трубы квадратного сечения со стороной не менее 100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Материал: сталь;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 xml:space="preserve">- Каркас опор представляет собой четыре ножки квадратного сечения со стороной не менее 100 мм соединённые между собой трубами квадратного сечения </w:t>
            </w:r>
            <w:r w:rsidRPr="0068060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со стороной не менее 100 мм. Каждая из ножек имеет верхний и нижний выравнивающий элемент. 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Верхние выравнивающие элементы из резины для выравнивания оптической плиты и гашения вибраций не менее 4 шт.;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Нижние выравнивающие элементы: шарниры из металла, обрамленного пластиком не менее 4 шт.;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Расстояние между центрами выравнивающих элементов: по ширине – 650±50 мм, по длине – 1200±100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Высота каркаса опор 600±50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Высота каркаса опор с выравнивающими элементами 750±50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Масса опоры не более 50 кг;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Диаметр резиновой части верхних выравнивающих элементов 100±10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Толщина резиновой части верхних выравнивающих элементов 35±5 мм;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Диаметр пластиковой части нижних выравнивающих элементов 100±10 мм.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 Резьбовое соединение типа М16 между выравнивающими элементами и каркасом опор.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-Допустимая нагрузка на опоры не менее 300 кг.</w:t>
            </w: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80604" w:rsidRPr="00680604" w:rsidRDefault="00680604" w:rsidP="00680604">
            <w:pPr>
              <w:shd w:val="clear" w:color="auto" w:fill="FFFFFF"/>
              <w:spacing w:line="256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8EA01DD" wp14:editId="34563D13">
                  <wp:extent cx="2667000" cy="2047875"/>
                  <wp:effectExtent l="0" t="0" r="0" b="9525"/>
                  <wp:docPr id="1" name="Рисунок 1" descr="optical_table_suppor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optical_table_supports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25A" w:rsidRPr="00EA4985" w:rsidRDefault="00680604" w:rsidP="00680604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680604">
              <w:rPr>
                <w:rFonts w:ascii="Times New Roman" w:eastAsia="Calibri" w:hAnsi="Times New Roman" w:cs="Times New Roman"/>
                <w:color w:val="000000"/>
              </w:rPr>
              <w:t>Рисунок 1 – Пример внешнего вида опоры оптического стола.</w:t>
            </w:r>
          </w:p>
        </w:tc>
        <w:tc>
          <w:tcPr>
            <w:tcW w:w="406" w:type="pct"/>
          </w:tcPr>
          <w:p w:rsidR="003D725A" w:rsidRPr="00EA4985" w:rsidRDefault="003D725A" w:rsidP="003D725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4985">
              <w:rPr>
                <w:rFonts w:ascii="Times New Roman" w:hAnsi="Times New Roman" w:cs="Times New Roman"/>
                <w:lang w:val="en-US"/>
              </w:rPr>
              <w:lastRenderedPageBreak/>
              <w:t>комплект</w:t>
            </w:r>
            <w:proofErr w:type="spellEnd"/>
          </w:p>
        </w:tc>
        <w:tc>
          <w:tcPr>
            <w:tcW w:w="337" w:type="pct"/>
          </w:tcPr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" w:type="pct"/>
          </w:tcPr>
          <w:p w:rsidR="003D725A" w:rsidRPr="00EA4985" w:rsidRDefault="003D725A" w:rsidP="00EA4985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Не менее 12 месяцев. Гарантийный срок начинает течь с даты подписания обеими сторонами товарн</w:t>
            </w:r>
            <w:r w:rsidR="00EA4985" w:rsidRPr="00EA4985">
              <w:rPr>
                <w:rFonts w:ascii="Times New Roman" w:hAnsi="Times New Roman" w:cs="Times New Roman"/>
              </w:rPr>
              <w:t xml:space="preserve">ой накладной по форме №ТОРГ-12. </w:t>
            </w:r>
            <w:r w:rsidRPr="00EA4985">
              <w:rPr>
                <w:rFonts w:ascii="Times New Roman" w:hAnsi="Times New Roman" w:cs="Times New Roman"/>
              </w:rPr>
              <w:t xml:space="preserve">Вместо товарной </w:t>
            </w:r>
            <w:r w:rsidR="00EA4985" w:rsidRPr="00EA4985">
              <w:rPr>
                <w:rFonts w:ascii="Times New Roman" w:hAnsi="Times New Roman" w:cs="Times New Roman"/>
              </w:rPr>
              <w:t xml:space="preserve">накладной (форма №ТОРГ-12) </w:t>
            </w:r>
            <w:r w:rsidRPr="00EA4985">
              <w:rPr>
                <w:rFonts w:ascii="Times New Roman" w:hAnsi="Times New Roman" w:cs="Times New Roman"/>
              </w:rPr>
              <w:t>допускается применение универсального передаточного документа.</w:t>
            </w:r>
          </w:p>
          <w:p w:rsidR="00EA4985" w:rsidRPr="00EA4985" w:rsidRDefault="008225FE" w:rsidP="00EA4985">
            <w:pPr>
              <w:pStyle w:val="msonormalmailrucssattributepostfix"/>
              <w:ind w:firstLine="851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="00EA4985" w:rsidRPr="00EA4985">
              <w:rPr>
                <w:rFonts w:eastAsiaTheme="minorHAnsi"/>
                <w:sz w:val="22"/>
                <w:szCs w:val="22"/>
                <w:lang w:val="ru-RU" w:eastAsia="en-US"/>
              </w:rPr>
              <w:t xml:space="preserve">Объем предоставления гарантии качества товара: в полном объеме. </w:t>
            </w:r>
          </w:p>
          <w:p w:rsidR="00EA4985" w:rsidRPr="00EA4985" w:rsidRDefault="00EA4985" w:rsidP="00EA4985">
            <w:pPr>
              <w:rPr>
                <w:rFonts w:ascii="Times New Roman" w:hAnsi="Times New Roman" w:cs="Times New Roman"/>
              </w:rPr>
            </w:pPr>
          </w:p>
        </w:tc>
      </w:tr>
    </w:tbl>
    <w:p w:rsidR="0016432C" w:rsidRDefault="0016432C" w:rsidP="00C94E7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13FDD" w:rsidRPr="00552DAA" w:rsidRDefault="00B13FDD" w:rsidP="00C94E7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 xml:space="preserve">Инструкция по заполнению первых частей заявок. </w:t>
      </w:r>
    </w:p>
    <w:p w:rsidR="00B13FDD" w:rsidRPr="00552DAA" w:rsidRDefault="00B13FDD" w:rsidP="00B13F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Участники закупки по позициям, в которых указаны слова</w:t>
      </w:r>
      <w:r w:rsidR="00633546">
        <w:rPr>
          <w:rFonts w:ascii="Times New Roman" w:hAnsi="Times New Roman" w:cs="Times New Roman"/>
        </w:rPr>
        <w:t xml:space="preserve"> и символы</w:t>
      </w:r>
      <w:r w:rsidRPr="00552DAA">
        <w:rPr>
          <w:rFonts w:ascii="Times New Roman" w:hAnsi="Times New Roman" w:cs="Times New Roman"/>
        </w:rPr>
        <w:t>:</w:t>
      </w:r>
    </w:p>
    <w:p w:rsidR="00B13FDD" w:rsidRPr="00552DAA" w:rsidRDefault="00B13FDD" w:rsidP="00B13FDD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B13FDD" w:rsidRDefault="00B13FDD" w:rsidP="00B13FDD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3F123F" w:rsidRPr="00552DAA" w:rsidRDefault="003F123F" w:rsidP="00B13FDD">
      <w:pPr>
        <w:spacing w:after="0"/>
        <w:jc w:val="both"/>
        <w:rPr>
          <w:rFonts w:ascii="Times New Roman" w:hAnsi="Times New Roman" w:cs="Times New Roman"/>
        </w:rPr>
      </w:pPr>
      <w:r w:rsidRPr="005A5A8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«±» - должен указать конкретный показатель, соответствующий</w:t>
      </w:r>
      <w:r w:rsidRPr="005A5A89">
        <w:rPr>
          <w:rFonts w:ascii="Times New Roman" w:hAnsi="Times New Roman" w:cs="Times New Roman"/>
        </w:rPr>
        <w:t xml:space="preserve"> значениям, установленным документацией закупки.</w:t>
      </w:r>
    </w:p>
    <w:p w:rsidR="00B13FDD" w:rsidRPr="00552DAA" w:rsidRDefault="00B13FDD" w:rsidP="00B13FDD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B13FDD" w:rsidRPr="00552DAA" w:rsidRDefault="00B13FDD" w:rsidP="00B13F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Остальные позиции остаются неизменными.</w:t>
      </w:r>
    </w:p>
    <w:p w:rsidR="00B13FDD" w:rsidRDefault="00B13FDD" w:rsidP="00EA5754">
      <w:pPr>
        <w:spacing w:after="0"/>
        <w:jc w:val="both"/>
        <w:rPr>
          <w:rFonts w:ascii="Times New Roman" w:hAnsi="Times New Roman" w:cs="Times New Roman"/>
        </w:rPr>
      </w:pP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55078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B1128"/>
    <w:rsid w:val="006D2CEE"/>
    <w:rsid w:val="007077C7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A4985"/>
    <w:rsid w:val="00EA5754"/>
    <w:rsid w:val="00EB1679"/>
    <w:rsid w:val="00EB1AC7"/>
    <w:rsid w:val="00EC2512"/>
    <w:rsid w:val="00EE1E34"/>
    <w:rsid w:val="00F14702"/>
    <w:rsid w:val="00F4698B"/>
    <w:rsid w:val="00F66336"/>
    <w:rsid w:val="00F73B57"/>
    <w:rsid w:val="00FB16AB"/>
    <w:rsid w:val="00F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76E34-2BE8-4EF1-BED2-F23BF55D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DAB0-D144-48DA-B57E-78DC6C27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86</cp:revision>
  <cp:lastPrinted>2019-03-19T12:10:00Z</cp:lastPrinted>
  <dcterms:created xsi:type="dcterms:W3CDTF">2019-02-18T09:51:00Z</dcterms:created>
  <dcterms:modified xsi:type="dcterms:W3CDTF">2019-05-14T12:10:00Z</dcterms:modified>
</cp:coreProperties>
</file>