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5A" w:rsidRPr="00C636E9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Раздел</w:t>
      </w:r>
      <w:r w:rsidRPr="00C636E9">
        <w:rPr>
          <w:szCs w:val="24"/>
        </w:rPr>
        <w:softHyphen/>
        <w:t xml:space="preserve"> 2. Техническое задание </w:t>
      </w:r>
    </w:p>
    <w:p w:rsidR="003D725A" w:rsidRPr="00C636E9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C636E9">
        <w:rPr>
          <w:szCs w:val="24"/>
        </w:rPr>
        <w:t>(описание объекта закупки и условий исполнения контракта).</w:t>
      </w:r>
    </w:p>
    <w:p w:rsidR="00D05A36" w:rsidRPr="00D05A36" w:rsidRDefault="00D05A36" w:rsidP="00D05A36">
      <w:pPr>
        <w:rPr>
          <w:lang w:eastAsia="ar-SA"/>
        </w:rPr>
      </w:pPr>
    </w:p>
    <w:tbl>
      <w:tblPr>
        <w:tblStyle w:val="1"/>
        <w:tblW w:w="4986" w:type="pct"/>
        <w:tblLayout w:type="fixed"/>
        <w:tblLook w:val="04A0" w:firstRow="1" w:lastRow="0" w:firstColumn="1" w:lastColumn="0" w:noHBand="0" w:noVBand="1"/>
      </w:tblPr>
      <w:tblGrid>
        <w:gridCol w:w="506"/>
        <w:gridCol w:w="1701"/>
        <w:gridCol w:w="5980"/>
        <w:gridCol w:w="710"/>
        <w:gridCol w:w="647"/>
      </w:tblGrid>
      <w:tr w:rsidR="00D05A36" w:rsidRPr="00D05A36" w:rsidTr="00CC755D">
        <w:tc>
          <w:tcPr>
            <w:tcW w:w="265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№</w:t>
            </w:r>
          </w:p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91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Наименование товара</w:t>
            </w:r>
          </w:p>
        </w:tc>
        <w:tc>
          <w:tcPr>
            <w:tcW w:w="3133" w:type="pct"/>
          </w:tcPr>
          <w:p w:rsidR="00D05A36" w:rsidRPr="00D05A36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372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339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Кол-во</w:t>
            </w:r>
          </w:p>
        </w:tc>
      </w:tr>
      <w:tr w:rsidR="00D05A36" w:rsidRPr="00D05A36" w:rsidTr="00CC755D">
        <w:tc>
          <w:tcPr>
            <w:tcW w:w="265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1" w:type="pct"/>
          </w:tcPr>
          <w:p w:rsidR="00D05A36" w:rsidRPr="00D05A36" w:rsidRDefault="00441CA8" w:rsidP="00D05A36">
            <w:pPr>
              <w:rPr>
                <w:rFonts w:ascii="Times New Roman" w:eastAsia="Calibri" w:hAnsi="Times New Roman" w:cs="Times New Roman"/>
              </w:rPr>
            </w:pPr>
            <w:r w:rsidRPr="00441CA8">
              <w:rPr>
                <w:rFonts w:ascii="Times New Roman" w:eastAsia="Calibri" w:hAnsi="Times New Roman" w:cs="Times New Roman"/>
              </w:rPr>
              <w:t>Комплект промышленной мебели</w:t>
            </w:r>
          </w:p>
        </w:tc>
        <w:tc>
          <w:tcPr>
            <w:tcW w:w="3133" w:type="pct"/>
          </w:tcPr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Комплект промышленной мебели, в составе: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1) Скомплектованные рабочие места: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 составе: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1.1) Стол промышленный антистатический 30 шт.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-Ширина не менее 1800,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-Глубина не менее 900, не более 1000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-Максимальная нагрузка не менее 300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-Регулировка высоты столешницы в диапазоне от 650 до 950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-Температурная стойкость ст</w:t>
            </w:r>
            <w:r w:rsidR="00F91C76">
              <w:rPr>
                <w:rFonts w:ascii="Times New Roman" w:eastAsia="Calibri" w:hAnsi="Times New Roman" w:cs="Times New Roman"/>
                <w:color w:val="000000"/>
              </w:rPr>
              <w:t>олешницы не менее 300 градусов Цельсия</w:t>
            </w:r>
            <w:r w:rsidRPr="00441CA8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столешницы не менее 23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1.2) Стол промышленный антистатический приставной угловой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Стол приставной угловой предназначен для увеличения рабочего пространства и оптимального заполнения рабочей зоны.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-Ширина не менее 1200, не более 1300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-Глубина не менее 500, не более 600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-Регулируемая высота столешницы в диапазоне от 650 до 950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Максимальная нагрузка не менее 100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поверхностей: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1.3) Тумба подвесная металлическая антистатическая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Металлическая тумба предназначена для хранения инструментов и компонентов;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-Ширина не менее 490, не более 590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-Глубина не менее 580, не более 680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-Высота не менее 350, не более 450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Выдвижные ящики с механизмом легкого скольжения не менее 3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Центральный замок на ящиках;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На каждом ящике ручка;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поверхностей: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1.4) Стул антистатический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Стул обеспечивает удобство работы и антистатическую безопасность. Металлический каркас. Сидение и спинка стула должны быть изготовлены из мягкого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пенополиуретана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, выдерживающего обработку дезинфицирующими и моющими средствами, обладающие повышенной износостойкостью,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кислотостойкостью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, ударной прочностью, устойчивы к кратковременному воздействию температуры не менее 300 °С.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-Размер сидения не менее 460x425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-Размер спинки не менее 410x310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-Регулировка сидения по высоте в диапазоне от 380 до 510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-Регулировка угла наклона спинки;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-Максимальная нагрузка на стул не менее 120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 комплекте: антистатические колёса.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1.5) Стойки, 30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компл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.: 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Для оснащения и установки на рабочее место дополнительного оборудования и элементов, таких как полки для приборов и оборудования, панели перфорированные, комплекта освещения;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-Комплект метизов для крепления стоек, не менее 1 комплекта;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1.6) Полка приборная нижняя антистатическая, 30 шт.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не менее 1800,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полки должна точно соответствовать ширине стола (п 1.1);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Глубина не менее 400, не более 500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Распределенная нагрузка на полку не менее 50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1.7) Панель перфорированная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Панель, перфорированная предназначена для крепления и подвеса инструмента с помощью креплений и крючков для инструментов, обеспечивая эффективное хранение и организацию инструментов и принадлежностей за рабочим местом;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не менее 1800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панели должна точно соответствовать ширине стола (п 1.1);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Высота не менее 325 не более 425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>-полиэфирной порошковой краски RAL7035*;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1.8) Полка для приборов и оборудования антистатическая 60 шт.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не менее 1800 не более 1900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Ширина полки должна точно соответствовать ширине стола (п 1.1);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Глубина не менее 400 не более 500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Распределенная нагрузка на полку не менее 50 кг;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Высота установки над столешницей регулируется в диапазоне от 100 до 900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-Цвет поверхностей RAL7035*;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-Толщина кромки не менее 2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1.9) Комплект освещения светодиодный для столов 30 шт.: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В комплект входит кронштейн для крепления освещения;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Регулируется по высоте от уровня столешницы в диапазоне от 400 до 1400 мм;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Регулируется направление потока света;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Светильник светодиодный потребляемая мощность не более 75 Вт;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Световой поток не менее 6000 Лм; 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Цветовая температура не менее 5000 К;</w:t>
            </w:r>
          </w:p>
          <w:p w:rsidR="00441CA8" w:rsidRP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Пыле-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</w:rPr>
              <w:t>влагозащита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</w:rPr>
              <w:t xml:space="preserve"> не менее IP66;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</w:rPr>
              <w:t>Класс энергетической эффективности не ниже «А».</w:t>
            </w:r>
          </w:p>
          <w:p w:rsidR="00441CA8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элементы (п 1.1 - 1.9) должны быть смонтированы в единое рабочее место. Пример изображения рабочего места, представлен на рисунке 1: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7AACDAA" wp14:editId="7EA0D00A">
                  <wp:extent cx="3240000" cy="3131528"/>
                  <wp:effectExtent l="0" t="0" r="0" b="0"/>
                  <wp:docPr id="1" name="Рисунок 1" descr="Z:\Промышленный технопарк\Лаборатория лазерных технологий\Лот 17 - Мебель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Промышленный технопарк\Лаборатория лазерных технологий\Лот 17 - Мебель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0" cy="313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Рисунок – 1 Пример изображения рабочего места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2) Стеллаж архивный антистатический, 20 шт.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 для хранения документации, оборудования, комплектующих;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-Ширина не менее 1000, не более 1100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не менее 400, не более 500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не менее 2000, не более 2100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Металлические стойки с ребрами жесткости выдерживающие равномерно распределенную нагрузку на секцию не менее 700 кг, не менее 4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Пластиковые подпятники для стоек, не менее4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Металлические полки из листового металла с ребрами жесткости выдерживающие равномерно распределенную нагрузку не менее 100 кг, не менее 4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3) Шкаф для хранения комплектующих антистатический, 10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Шкаф предназначен для хранения комплектующих;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-Ширина не менее 820, не более 920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не менее 450, не более 550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не менее 1850, не более 1950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Металлический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двухдверный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оснащённый замками с тягами.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Выдвижные ящики на телескопических направляющих;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ящиков не менее 30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Внутренний размер ящиков (Ширина х Высота х Глубина), не менее 310×100×370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4) Шкаф архивный антистатический, 10 шт. 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Шкаф предназначен для хранения документов, архивов и комплектующих;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-Ширина не менее 1000, не более 1100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не менее 550, не более 650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не менее 1950, не более 2050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Металлический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двухдверный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оснащённый ригельным замком;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Металлические полки из листового металла, регулируемые по высоте, выдерживающие равномерно распределенную нагрузку не менее 30 кг, не менее 3 шт.;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поверхностей: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5) Стойка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подкатная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5 шт.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Стойка предназначена для размещения приборов, оборудования и дальнейшего их перемещения в рабочей зоне;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-Ширина основания не менее 600, не более 700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основания не менее 500, не более 600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-Глубина полок не менее 400, не более 500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-Высота стойки не менее 1600, не более 1700 мм;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Полки с раздельной регулировкой по высоте, не менее 4 шт.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Температурная стойкость полок не менее 300°С;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Максимальная распределенная нагрузка на стойку не менее 150 кг.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Колесные опоры, не менее 4 шт. (включая не менее 2 шт. колесных опор с механизмом фиксации);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-Металлический каркас с покрытием из </w:t>
            </w:r>
            <w:proofErr w:type="spellStart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</w:t>
            </w:r>
            <w:proofErr w:type="spellEnd"/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-полиэфирной порошковой краски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-Материал рабочих поверхностей: ламинированное МДФ, покрытое антистатическим бумажно-слоистым пластиком, изготовленным при высоком давлении;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-Цвет поверхностей RAL7035*;</w:t>
            </w:r>
          </w:p>
          <w:p w:rsidR="00441CA8" w:rsidRPr="00441CA8" w:rsidRDefault="00441CA8" w:rsidP="00441CA8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-Толщина кромки не менее 2 мм;</w:t>
            </w:r>
          </w:p>
          <w:p w:rsidR="00441CA8" w:rsidRPr="00D05A36" w:rsidRDefault="00441CA8" w:rsidP="00441CA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*Комплект промышленной мебели должен быть выполненным в единой цветовой гамме согласно системе соответствия цветов RAL7035 (в соответствии </w:t>
            </w:r>
            <w:r w:rsidRPr="00441C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 ГОСТ 31581-2012 «Лазерная безопасность. Общие требования безопасности при разработке и эксплуатации лазерных изделий»).</w:t>
            </w:r>
          </w:p>
          <w:p w:rsidR="00D05A36" w:rsidRPr="00D05A36" w:rsidRDefault="00D05A36" w:rsidP="00B45972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2" w:type="pct"/>
          </w:tcPr>
          <w:p w:rsidR="00D05A36" w:rsidRPr="00D05A36" w:rsidRDefault="00441CA8" w:rsidP="00D05A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комплект</w:t>
            </w:r>
          </w:p>
        </w:tc>
        <w:tc>
          <w:tcPr>
            <w:tcW w:w="339" w:type="pct"/>
          </w:tcPr>
          <w:p w:rsidR="00D05A36" w:rsidRPr="00D05A36" w:rsidRDefault="00D05A36" w:rsidP="00D05A36">
            <w:pPr>
              <w:rPr>
                <w:rFonts w:ascii="Times New Roman" w:eastAsia="Calibri" w:hAnsi="Times New Roman" w:cs="Times New Roman"/>
              </w:rPr>
            </w:pPr>
            <w:r w:rsidRPr="00D05A36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3D725A" w:rsidRPr="003D725A" w:rsidRDefault="003D725A" w:rsidP="003D725A">
      <w:pPr>
        <w:rPr>
          <w:lang w:eastAsia="ar-SA"/>
        </w:rPr>
      </w:pP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EF4D3C" w:rsidRPr="00EF4D3C" w:rsidRDefault="00EF4D3C" w:rsidP="00EF4D3C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D3C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DE5418" w:rsidRDefault="00DE5418" w:rsidP="00DE541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3F2764" w:rsidRDefault="00DE5418" w:rsidP="00DF169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418">
        <w:rPr>
          <w:rFonts w:ascii="Times New Roman" w:eastAsia="Calibri" w:hAnsi="Times New Roman" w:cs="Times New Roman"/>
          <w:sz w:val="24"/>
          <w:szCs w:val="24"/>
        </w:rPr>
        <w:t xml:space="preserve">- если значение параметра указывается со словами «в диапазоне от …до…», то указывается </w:t>
      </w:r>
      <w:bookmarkStart w:id="0" w:name="_GoBack"/>
      <w:bookmarkEnd w:id="0"/>
      <w:r w:rsidRPr="003F2764">
        <w:rPr>
          <w:rFonts w:ascii="Times New Roman" w:eastAsia="Calibri" w:hAnsi="Times New Roman" w:cs="Times New Roman"/>
          <w:sz w:val="24"/>
          <w:szCs w:val="24"/>
        </w:rPr>
        <w:t>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DF169E" w:rsidRPr="003F2764" w:rsidRDefault="00DF169E" w:rsidP="00DF169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764">
        <w:rPr>
          <w:rFonts w:ascii="Times New Roman" w:eastAsia="Calibri" w:hAnsi="Times New Roman" w:cs="Times New Roman"/>
          <w:sz w:val="24"/>
          <w:szCs w:val="24"/>
        </w:rPr>
        <w:t xml:space="preserve"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 </w:t>
      </w:r>
    </w:p>
    <w:p w:rsidR="00EF4D3C" w:rsidRPr="003F2764" w:rsidRDefault="00EF4D3C" w:rsidP="00DF169E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F2764">
        <w:rPr>
          <w:rFonts w:ascii="Times New Roman" w:eastAsia="Calibri" w:hAnsi="Times New Roman" w:cs="Times New Roman"/>
          <w:sz w:val="24"/>
          <w:szCs w:val="24"/>
        </w:rPr>
        <w:t>Остальные позиции остаются неизменными.</w:t>
      </w:r>
    </w:p>
    <w:p w:rsidR="00125ED5" w:rsidRPr="00EF4D3C" w:rsidRDefault="00125ED5" w:rsidP="00DF16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64">
        <w:rPr>
          <w:rFonts w:ascii="Times New Roman" w:hAnsi="Times New Roman" w:cs="Times New Roman"/>
          <w:sz w:val="24"/>
          <w:szCs w:val="24"/>
        </w:rPr>
        <w:t>Требования к гарантийному сроку оборудования</w:t>
      </w:r>
      <w:r w:rsidRPr="00EF4D3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F4D3C">
        <w:rPr>
          <w:rFonts w:ascii="Times New Roman" w:hAnsi="Times New Roman" w:cs="Times New Roman"/>
          <w:sz w:val="24"/>
          <w:szCs w:val="24"/>
        </w:rPr>
        <w:t>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EF4D3C" w:rsidRDefault="00C64A60" w:rsidP="00DF16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D3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sectPr w:rsidR="00B13FDD" w:rsidRPr="00EF4D3C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67EB"/>
    <w:rsid w:val="000672CC"/>
    <w:rsid w:val="000B625D"/>
    <w:rsid w:val="000C1C90"/>
    <w:rsid w:val="000C332A"/>
    <w:rsid w:val="000D09C4"/>
    <w:rsid w:val="000F3CDE"/>
    <w:rsid w:val="000F4733"/>
    <w:rsid w:val="000F7B82"/>
    <w:rsid w:val="00105E1C"/>
    <w:rsid w:val="00125CC8"/>
    <w:rsid w:val="00125ED5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F6F66"/>
    <w:rsid w:val="002F7359"/>
    <w:rsid w:val="0031078B"/>
    <w:rsid w:val="00316FFF"/>
    <w:rsid w:val="0032304A"/>
    <w:rsid w:val="00331804"/>
    <w:rsid w:val="00346340"/>
    <w:rsid w:val="00357020"/>
    <w:rsid w:val="00357BDE"/>
    <w:rsid w:val="0036185B"/>
    <w:rsid w:val="00366CC1"/>
    <w:rsid w:val="00391D97"/>
    <w:rsid w:val="00396690"/>
    <w:rsid w:val="003974F0"/>
    <w:rsid w:val="003A3E40"/>
    <w:rsid w:val="003B1524"/>
    <w:rsid w:val="003B284A"/>
    <w:rsid w:val="003B78CA"/>
    <w:rsid w:val="003C3349"/>
    <w:rsid w:val="003D3641"/>
    <w:rsid w:val="003D725A"/>
    <w:rsid w:val="003F123F"/>
    <w:rsid w:val="003F2764"/>
    <w:rsid w:val="003F72DA"/>
    <w:rsid w:val="00427462"/>
    <w:rsid w:val="00441CA8"/>
    <w:rsid w:val="00451239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5953"/>
    <w:rsid w:val="004E7935"/>
    <w:rsid w:val="00521275"/>
    <w:rsid w:val="0053593E"/>
    <w:rsid w:val="00555078"/>
    <w:rsid w:val="005604BF"/>
    <w:rsid w:val="005666AF"/>
    <w:rsid w:val="00586EE6"/>
    <w:rsid w:val="00593AFB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1A02"/>
    <w:rsid w:val="00684E76"/>
    <w:rsid w:val="006874F6"/>
    <w:rsid w:val="00691801"/>
    <w:rsid w:val="006B1128"/>
    <w:rsid w:val="006D2CEE"/>
    <w:rsid w:val="007077C7"/>
    <w:rsid w:val="007102AF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44FE1"/>
    <w:rsid w:val="00847AB8"/>
    <w:rsid w:val="00853760"/>
    <w:rsid w:val="008626CA"/>
    <w:rsid w:val="008638ED"/>
    <w:rsid w:val="008659A3"/>
    <w:rsid w:val="00880FCA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0F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13E"/>
    <w:rsid w:val="00B145D3"/>
    <w:rsid w:val="00B20DD3"/>
    <w:rsid w:val="00B4150E"/>
    <w:rsid w:val="00B45972"/>
    <w:rsid w:val="00B5434F"/>
    <w:rsid w:val="00B708BD"/>
    <w:rsid w:val="00BB66E2"/>
    <w:rsid w:val="00BE62C3"/>
    <w:rsid w:val="00C24060"/>
    <w:rsid w:val="00C278D9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C755D"/>
    <w:rsid w:val="00CD2B3C"/>
    <w:rsid w:val="00CD39E6"/>
    <w:rsid w:val="00CE7995"/>
    <w:rsid w:val="00D05A36"/>
    <w:rsid w:val="00D16AC8"/>
    <w:rsid w:val="00D25FC4"/>
    <w:rsid w:val="00D32FFA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A1749"/>
    <w:rsid w:val="00DB04F2"/>
    <w:rsid w:val="00DB78AC"/>
    <w:rsid w:val="00DD45D5"/>
    <w:rsid w:val="00DE5418"/>
    <w:rsid w:val="00DF0FCB"/>
    <w:rsid w:val="00DF169E"/>
    <w:rsid w:val="00E21151"/>
    <w:rsid w:val="00E30D11"/>
    <w:rsid w:val="00E40DCA"/>
    <w:rsid w:val="00E4163A"/>
    <w:rsid w:val="00E52071"/>
    <w:rsid w:val="00E52204"/>
    <w:rsid w:val="00E567AE"/>
    <w:rsid w:val="00E7443A"/>
    <w:rsid w:val="00E975C0"/>
    <w:rsid w:val="00EA4985"/>
    <w:rsid w:val="00EA5754"/>
    <w:rsid w:val="00EB1679"/>
    <w:rsid w:val="00EB1AC7"/>
    <w:rsid w:val="00EC2512"/>
    <w:rsid w:val="00ED2004"/>
    <w:rsid w:val="00EE1E34"/>
    <w:rsid w:val="00EF4D3C"/>
    <w:rsid w:val="00F14702"/>
    <w:rsid w:val="00F4698B"/>
    <w:rsid w:val="00F66336"/>
    <w:rsid w:val="00F73B57"/>
    <w:rsid w:val="00F77218"/>
    <w:rsid w:val="00F91C76"/>
    <w:rsid w:val="00FB16AB"/>
    <w:rsid w:val="00FD1DA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B831-5ADB-4874-9DFC-DD70CA9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32F5-FA14-4DDB-81E0-B6B7F78A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130</cp:revision>
  <cp:lastPrinted>2019-07-25T09:50:00Z</cp:lastPrinted>
  <dcterms:created xsi:type="dcterms:W3CDTF">2019-02-18T09:51:00Z</dcterms:created>
  <dcterms:modified xsi:type="dcterms:W3CDTF">2019-07-25T10:16:00Z</dcterms:modified>
</cp:coreProperties>
</file>