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25A" w:rsidRDefault="003D725A" w:rsidP="00401AF4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</w:pPr>
      <w:r w:rsidRPr="002E0AA0">
        <w:rPr>
          <w:sz w:val="28"/>
          <w:szCs w:val="28"/>
        </w:rPr>
        <w:t>Раздел</w:t>
      </w:r>
      <w:r>
        <w:rPr>
          <w:sz w:val="28"/>
          <w:szCs w:val="28"/>
        </w:rPr>
        <w:softHyphen/>
        <w:t xml:space="preserve"> </w:t>
      </w:r>
      <w:r w:rsidRPr="002E0AA0">
        <w:rPr>
          <w:sz w:val="28"/>
          <w:szCs w:val="28"/>
        </w:rPr>
        <w:t>2</w:t>
      </w:r>
      <w:r>
        <w:rPr>
          <w:sz w:val="28"/>
          <w:szCs w:val="28"/>
        </w:rPr>
        <w:t>. Техническое задание</w:t>
      </w:r>
      <w:r w:rsidRPr="004559A7">
        <w:t xml:space="preserve"> </w:t>
      </w:r>
    </w:p>
    <w:p w:rsidR="003D725A" w:rsidRDefault="003D725A" w:rsidP="003D725A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 w:val="28"/>
          <w:szCs w:val="28"/>
        </w:rPr>
      </w:pPr>
      <w:r w:rsidRPr="004559A7">
        <w:rPr>
          <w:sz w:val="28"/>
          <w:szCs w:val="28"/>
        </w:rPr>
        <w:t>(описание объекта закупки и условий исполнения контракта)</w:t>
      </w:r>
      <w:r>
        <w:rPr>
          <w:sz w:val="28"/>
          <w:szCs w:val="28"/>
        </w:rPr>
        <w:t>.</w:t>
      </w:r>
    </w:p>
    <w:p w:rsidR="00D05A36" w:rsidRPr="00D05A36" w:rsidRDefault="00D05A36" w:rsidP="00D05A36">
      <w:pPr>
        <w:rPr>
          <w:lang w:eastAsia="ar-SA"/>
        </w:rPr>
      </w:pPr>
    </w:p>
    <w:tbl>
      <w:tblPr>
        <w:tblStyle w:val="1"/>
        <w:tblW w:w="5184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508"/>
        <w:gridCol w:w="2018"/>
        <w:gridCol w:w="5839"/>
        <w:gridCol w:w="849"/>
        <w:gridCol w:w="709"/>
      </w:tblGrid>
      <w:tr w:rsidR="00F03B95" w:rsidRPr="00D05A36" w:rsidTr="00F03B95">
        <w:tc>
          <w:tcPr>
            <w:tcW w:w="256" w:type="pct"/>
          </w:tcPr>
          <w:p w:rsidR="00D05A36" w:rsidRPr="00D05A36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№</w:t>
            </w:r>
          </w:p>
          <w:p w:rsidR="00D05A36" w:rsidRPr="00D05A36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1017" w:type="pct"/>
          </w:tcPr>
          <w:p w:rsidR="00D05A36" w:rsidRPr="00D05A36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Наименование товара</w:t>
            </w:r>
          </w:p>
        </w:tc>
        <w:tc>
          <w:tcPr>
            <w:tcW w:w="2942" w:type="pct"/>
          </w:tcPr>
          <w:p w:rsidR="00D05A36" w:rsidRPr="00D05A36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428" w:type="pct"/>
          </w:tcPr>
          <w:p w:rsidR="00D05A36" w:rsidRPr="00D05A36" w:rsidRDefault="00D05A36" w:rsidP="00D05A36">
            <w:pPr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Ед. изм.</w:t>
            </w:r>
          </w:p>
        </w:tc>
        <w:tc>
          <w:tcPr>
            <w:tcW w:w="357" w:type="pct"/>
          </w:tcPr>
          <w:p w:rsidR="00D05A36" w:rsidRPr="00D05A36" w:rsidRDefault="00D05A36" w:rsidP="00D05A36">
            <w:pPr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Кол-во</w:t>
            </w:r>
          </w:p>
        </w:tc>
      </w:tr>
      <w:tr w:rsidR="00F03B95" w:rsidRPr="00D05A36" w:rsidTr="00F03B95">
        <w:tc>
          <w:tcPr>
            <w:tcW w:w="256" w:type="pct"/>
          </w:tcPr>
          <w:p w:rsidR="00D05A36" w:rsidRPr="00D05A36" w:rsidRDefault="00D05A36" w:rsidP="00D05A36">
            <w:pPr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17" w:type="pct"/>
          </w:tcPr>
          <w:p w:rsidR="00D05A36" w:rsidRPr="00D05A36" w:rsidRDefault="00F03B95" w:rsidP="00D05A36">
            <w:pPr>
              <w:rPr>
                <w:rFonts w:ascii="Times New Roman" w:eastAsia="Calibri" w:hAnsi="Times New Roman" w:cs="Times New Roman"/>
              </w:rPr>
            </w:pPr>
            <w:r w:rsidRPr="00F03B95">
              <w:rPr>
                <w:rFonts w:ascii="Times New Roman" w:eastAsia="Calibri" w:hAnsi="Times New Roman" w:cs="Times New Roman"/>
                <w:sz w:val="24"/>
                <w:szCs w:val="24"/>
              </w:rPr>
              <w:t>Газоанализатор микроконцентраций кислорода</w:t>
            </w:r>
          </w:p>
        </w:tc>
        <w:tc>
          <w:tcPr>
            <w:tcW w:w="2942" w:type="pct"/>
          </w:tcPr>
          <w:p w:rsidR="00F03B95" w:rsidRPr="00F03B95" w:rsidRDefault="00F03B95" w:rsidP="00F03B95">
            <w:pPr>
              <w:tabs>
                <w:tab w:val="left" w:pos="1260"/>
              </w:tabs>
              <w:spacing w:after="160" w:line="259" w:lineRule="auto"/>
              <w:ind w:firstLine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 забора пробы – принудительный, за счет избыточного давления в точке отбора пробы или от внешнего побудителя расхода.</w:t>
            </w:r>
          </w:p>
          <w:p w:rsidR="00F03B95" w:rsidRPr="00F03B95" w:rsidRDefault="00F03B95" w:rsidP="00F03B95">
            <w:pPr>
              <w:tabs>
                <w:tab w:val="left" w:pos="1260"/>
              </w:tabs>
              <w:spacing w:after="160" w:line="259" w:lineRule="auto"/>
              <w:ind w:firstLine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Степень защиты газоанализатора от доступа к опасным частям, от попадания внутрь внешних твердых предметов и от проникновения воды – </w:t>
            </w: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 по ГОСТ 14254-2015 (IEC 60529:2013) «Степени защиты, обеспечиваемые оболочками (код IP)».</w:t>
            </w:r>
          </w:p>
          <w:p w:rsidR="00F03B95" w:rsidRPr="00F03B95" w:rsidRDefault="00F03B95" w:rsidP="00F03B95">
            <w:pPr>
              <w:tabs>
                <w:tab w:val="left" w:pos="1260"/>
              </w:tabs>
              <w:spacing w:after="160" w:line="259" w:lineRule="auto"/>
              <w:ind w:firstLine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Время прогрева до рабочего состояния не более 60 мин.</w:t>
            </w:r>
          </w:p>
          <w:p w:rsidR="00F03B95" w:rsidRPr="00F03B95" w:rsidRDefault="00F03B95" w:rsidP="00F03B95">
            <w:pPr>
              <w:tabs>
                <w:tab w:val="left" w:pos="1260"/>
              </w:tabs>
              <w:spacing w:after="160" w:line="259" w:lineRule="auto"/>
              <w:ind w:firstLine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Установление показаний (время измерений) не более 2 мин.</w:t>
            </w:r>
          </w:p>
          <w:p w:rsidR="00F03B95" w:rsidRPr="00F03B95" w:rsidRDefault="00F03B95" w:rsidP="00F03B95">
            <w:pPr>
              <w:tabs>
                <w:tab w:val="left" w:pos="1260"/>
              </w:tabs>
              <w:spacing w:after="160" w:line="259" w:lineRule="auto"/>
              <w:ind w:firstLine="31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Параметры анализируемой газовой смеси на входе в газоанализатор:</w:t>
            </w:r>
          </w:p>
          <w:p w:rsidR="00F03B95" w:rsidRPr="00F03B95" w:rsidRDefault="00F03B95" w:rsidP="00F03B95">
            <w:pPr>
              <w:numPr>
                <w:ilvl w:val="0"/>
                <w:numId w:val="5"/>
              </w:numPr>
              <w:tabs>
                <w:tab w:val="left" w:pos="1260"/>
              </w:tabs>
              <w:spacing w:after="160" w:line="259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температура в диапазоне от +5 до +35 </w:t>
            </w: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С;</w:t>
            </w:r>
          </w:p>
          <w:p w:rsidR="00F03B95" w:rsidRPr="00F03B95" w:rsidRDefault="00F03B95" w:rsidP="00F03B95">
            <w:pPr>
              <w:numPr>
                <w:ilvl w:val="0"/>
                <w:numId w:val="5"/>
              </w:numPr>
              <w:tabs>
                <w:tab w:val="left" w:pos="1260"/>
              </w:tabs>
              <w:spacing w:after="160" w:line="259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расход в диапазоне от 0,45 до 0,55 литров в минуту;</w:t>
            </w:r>
          </w:p>
          <w:p w:rsidR="00F03B95" w:rsidRPr="00F03B95" w:rsidRDefault="00F03B95" w:rsidP="00F03B95">
            <w:pPr>
              <w:numPr>
                <w:ilvl w:val="0"/>
                <w:numId w:val="5"/>
              </w:numPr>
              <w:tabs>
                <w:tab w:val="left" w:pos="1260"/>
              </w:tabs>
              <w:spacing w:after="160" w:line="259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содержание агрессивных примесей не более 10 мг/м</w:t>
            </w: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F03B95" w:rsidRPr="00F03B95" w:rsidRDefault="00F03B95" w:rsidP="00F03B95">
            <w:pPr>
              <w:numPr>
                <w:ilvl w:val="0"/>
                <w:numId w:val="5"/>
              </w:numPr>
              <w:tabs>
                <w:tab w:val="left" w:pos="1260"/>
              </w:tabs>
              <w:spacing w:after="160" w:line="259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содержание механических примесей в газах не более 10 мг/м</w:t>
            </w: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F03B95" w:rsidRPr="00F03B95" w:rsidRDefault="00F03B95" w:rsidP="00F03B95">
            <w:pPr>
              <w:numPr>
                <w:ilvl w:val="0"/>
                <w:numId w:val="5"/>
              </w:numPr>
              <w:tabs>
                <w:tab w:val="left" w:pos="1260"/>
              </w:tabs>
              <w:spacing w:after="160" w:line="259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относительная влажность не более 98% при +25</w:t>
            </w: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</w:t>
            </w:r>
          </w:p>
          <w:p w:rsidR="00F03B95" w:rsidRPr="00F03B95" w:rsidRDefault="00F03B95" w:rsidP="00F03B95">
            <w:pPr>
              <w:tabs>
                <w:tab w:val="left" w:pos="1260"/>
              </w:tabs>
              <w:spacing w:after="160" w:line="259" w:lineRule="auto"/>
              <w:ind w:firstLine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Диапазон измерений от 0 до 500 млн</w:t>
            </w: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-1</w:t>
            </w: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(объемная доля кислорода в исследуемом газе на входе в газоанализатор, млн</w:t>
            </w: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-1</w:t>
            </w: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).</w:t>
            </w:r>
          </w:p>
          <w:p w:rsidR="00F03B95" w:rsidRPr="00F03B95" w:rsidRDefault="00F03B95" w:rsidP="00F03B95">
            <w:pPr>
              <w:tabs>
                <w:tab w:val="left" w:pos="1260"/>
              </w:tabs>
              <w:spacing w:after="160" w:line="259" w:lineRule="auto"/>
              <w:ind w:firstLine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Питание от сети переменного напряжения 220 В, 50 Гц.</w:t>
            </w:r>
          </w:p>
          <w:p w:rsidR="00F03B95" w:rsidRPr="00F03B95" w:rsidRDefault="00F03B95" w:rsidP="00F03B95">
            <w:pPr>
              <w:tabs>
                <w:tab w:val="left" w:pos="1260"/>
              </w:tabs>
              <w:spacing w:after="160" w:line="259" w:lineRule="auto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B95">
              <w:rPr>
                <w:rFonts w:ascii="Times New Roman" w:eastAsia="Calibri" w:hAnsi="Times New Roman" w:cs="Times New Roman"/>
                <w:sz w:val="24"/>
                <w:szCs w:val="24"/>
              </w:rPr>
              <w:t>Жидкокристаллический экран.</w:t>
            </w:r>
          </w:p>
          <w:p w:rsidR="00F03B95" w:rsidRPr="00F03B95" w:rsidRDefault="00F03B95" w:rsidP="00F03B95">
            <w:pPr>
              <w:tabs>
                <w:tab w:val="left" w:pos="1260"/>
              </w:tabs>
              <w:spacing w:after="160" w:line="259" w:lineRule="auto"/>
              <w:ind w:firstLine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Энергопотребление:</w:t>
            </w:r>
          </w:p>
          <w:p w:rsidR="00F03B95" w:rsidRPr="00F03B95" w:rsidRDefault="00F03B95" w:rsidP="00F03B95">
            <w:pPr>
              <w:numPr>
                <w:ilvl w:val="0"/>
                <w:numId w:val="4"/>
              </w:numPr>
              <w:tabs>
                <w:tab w:val="left" w:pos="1260"/>
              </w:tabs>
              <w:spacing w:after="160" w:line="259" w:lineRule="auto"/>
              <w:ind w:left="743" w:hanging="426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режиме измерения не более 100 Вт.</w:t>
            </w:r>
          </w:p>
          <w:p w:rsidR="00F03B95" w:rsidRPr="00F03B95" w:rsidRDefault="00F03B95" w:rsidP="00F03B95">
            <w:pPr>
              <w:numPr>
                <w:ilvl w:val="0"/>
                <w:numId w:val="4"/>
              </w:numPr>
              <w:tabs>
                <w:tab w:val="left" w:pos="1260"/>
              </w:tabs>
              <w:spacing w:after="160" w:line="259" w:lineRule="auto"/>
              <w:ind w:left="743" w:hanging="426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режиме прогрева не более 150 Вт.</w:t>
            </w:r>
          </w:p>
          <w:p w:rsidR="00F03B95" w:rsidRPr="00F03B95" w:rsidRDefault="00F03B95" w:rsidP="00F03B95">
            <w:pPr>
              <w:tabs>
                <w:tab w:val="left" w:pos="1260"/>
              </w:tabs>
              <w:spacing w:after="160" w:line="259" w:lineRule="auto"/>
              <w:ind w:firstLine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Газоанализатор микроконцентраций кислорода должен обеспечивать выполнение следующих функций:</w:t>
            </w:r>
          </w:p>
          <w:p w:rsidR="00F03B95" w:rsidRPr="00F03B95" w:rsidRDefault="00F03B95" w:rsidP="00F03B95">
            <w:pPr>
              <w:numPr>
                <w:ilvl w:val="0"/>
                <w:numId w:val="6"/>
              </w:numPr>
              <w:tabs>
                <w:tab w:val="left" w:pos="1260"/>
              </w:tabs>
              <w:spacing w:after="160" w:line="259" w:lineRule="auto"/>
              <w:ind w:left="734" w:hanging="42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выдавать цифровую индикацию измеренной </w:t>
            </w: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величины объемной доли кислорода, млн</w:t>
            </w: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-1</w:t>
            </w: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жидкокристаллический экран;</w:t>
            </w:r>
          </w:p>
          <w:p w:rsidR="00F03B95" w:rsidRPr="00F03B95" w:rsidRDefault="00F03B95" w:rsidP="00F03B95">
            <w:pPr>
              <w:numPr>
                <w:ilvl w:val="0"/>
                <w:numId w:val="6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after="160" w:line="259" w:lineRule="auto"/>
              <w:ind w:left="734" w:hanging="42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световой и звуковой сигнализации;</w:t>
            </w:r>
          </w:p>
          <w:p w:rsidR="00F03B95" w:rsidRPr="00F03B95" w:rsidRDefault="00F03B95" w:rsidP="00F03B95">
            <w:pPr>
              <w:numPr>
                <w:ilvl w:val="0"/>
                <w:numId w:val="6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after="160" w:line="259" w:lineRule="auto"/>
              <w:ind w:left="734" w:hanging="42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задание параметров для срабатывания сигнализации;</w:t>
            </w:r>
          </w:p>
          <w:p w:rsidR="00F03B95" w:rsidRPr="00F03B95" w:rsidRDefault="00F03B95" w:rsidP="00F03B95">
            <w:pPr>
              <w:numPr>
                <w:ilvl w:val="0"/>
                <w:numId w:val="6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after="160" w:line="259" w:lineRule="auto"/>
              <w:ind w:left="734" w:hanging="42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срабатывание сигнализации при достижении концентрации кислорода заданных параметров;</w:t>
            </w:r>
          </w:p>
          <w:p w:rsidR="00F03B95" w:rsidRPr="00F03B95" w:rsidRDefault="00F03B95" w:rsidP="00F03B95">
            <w:pPr>
              <w:tabs>
                <w:tab w:val="left" w:pos="1260"/>
              </w:tabs>
              <w:spacing w:after="160" w:line="259" w:lineRule="auto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B95">
              <w:rPr>
                <w:rFonts w:ascii="Times New Roman" w:eastAsia="Calibri" w:hAnsi="Times New Roman" w:cs="Times New Roman"/>
                <w:sz w:val="24"/>
                <w:szCs w:val="24"/>
              </w:rPr>
              <w:t>Габаритные размеры:</w:t>
            </w:r>
          </w:p>
          <w:p w:rsidR="00F03B95" w:rsidRPr="00F03B95" w:rsidRDefault="00F03B95" w:rsidP="00F03B95">
            <w:pPr>
              <w:tabs>
                <w:tab w:val="left" w:pos="1260"/>
              </w:tabs>
              <w:spacing w:after="160" w:line="259" w:lineRule="auto"/>
              <w:ind w:firstLine="3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B95">
              <w:rPr>
                <w:rFonts w:ascii="Times New Roman" w:eastAsia="Calibri" w:hAnsi="Times New Roman" w:cs="Times New Roman"/>
                <w:sz w:val="24"/>
                <w:szCs w:val="24"/>
              </w:rPr>
              <w:t>Длина не более 1000 мм.</w:t>
            </w:r>
          </w:p>
          <w:p w:rsidR="00F03B95" w:rsidRPr="00F03B95" w:rsidRDefault="00F03B95" w:rsidP="00F03B95">
            <w:pPr>
              <w:tabs>
                <w:tab w:val="left" w:pos="1260"/>
              </w:tabs>
              <w:spacing w:after="160" w:line="259" w:lineRule="auto"/>
              <w:ind w:firstLine="3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B95">
              <w:rPr>
                <w:rFonts w:ascii="Times New Roman" w:eastAsia="Calibri" w:hAnsi="Times New Roman" w:cs="Times New Roman"/>
                <w:sz w:val="24"/>
                <w:szCs w:val="24"/>
              </w:rPr>
              <w:t>Ширина не более 1000 мм.</w:t>
            </w:r>
          </w:p>
          <w:p w:rsidR="00F03B95" w:rsidRPr="00F03B95" w:rsidRDefault="00F03B95" w:rsidP="00F03B95">
            <w:pPr>
              <w:tabs>
                <w:tab w:val="left" w:pos="1260"/>
              </w:tabs>
              <w:spacing w:after="160" w:line="259" w:lineRule="auto"/>
              <w:ind w:firstLine="3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B95">
              <w:rPr>
                <w:rFonts w:ascii="Times New Roman" w:eastAsia="Calibri" w:hAnsi="Times New Roman" w:cs="Times New Roman"/>
                <w:sz w:val="24"/>
                <w:szCs w:val="24"/>
              </w:rPr>
              <w:t>Высота не более 1000 мм.</w:t>
            </w:r>
          </w:p>
          <w:p w:rsidR="00F03B95" w:rsidRPr="00F03B95" w:rsidRDefault="00F03B95" w:rsidP="00F03B95">
            <w:pPr>
              <w:tabs>
                <w:tab w:val="left" w:pos="1260"/>
              </w:tabs>
              <w:spacing w:after="160" w:line="259" w:lineRule="auto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Разъем </w:t>
            </w:r>
            <w:r w:rsidRPr="00F03B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RS-232 не менее 1 шт.</w:t>
            </w:r>
            <w:r w:rsidRPr="00F03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05A36" w:rsidRDefault="00F03B95" w:rsidP="00F03B95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B95">
              <w:rPr>
                <w:rFonts w:ascii="Times New Roman" w:eastAsia="Calibri" w:hAnsi="Times New Roman" w:cs="Times New Roman"/>
                <w:sz w:val="24"/>
                <w:szCs w:val="24"/>
              </w:rPr>
              <w:t>Масса не более 25 кг.</w:t>
            </w:r>
          </w:p>
          <w:p w:rsidR="00611DE5" w:rsidRDefault="00611DE5" w:rsidP="00611DE5">
            <w:pPr>
              <w:tabs>
                <w:tab w:val="left" w:pos="1260"/>
              </w:tabs>
              <w:spacing w:after="160" w:line="259" w:lineRule="auto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611DE5" w:rsidRPr="00D05A36" w:rsidRDefault="00611DE5" w:rsidP="00611DE5">
            <w:pPr>
              <w:tabs>
                <w:tab w:val="left" w:pos="1260"/>
              </w:tabs>
              <w:spacing w:after="160" w:line="259" w:lineRule="auto"/>
              <w:ind w:firstLine="31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Оборудование </w:t>
            </w: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должно быть включено в государственный реестр средств измерений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Российской Федерации</w:t>
            </w: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проведена первичная метрологическая поверка.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Одновременно с поставкой оборудования Поставщик предоставляет </w:t>
            </w:r>
            <w:r w:rsidRPr="00F03B95">
              <w:rPr>
                <w:rFonts w:ascii="Times New Roman" w:eastAsia="Calibri" w:hAnsi="Times New Roman" w:cs="Times New Roman"/>
              </w:rPr>
              <w:t>С</w:t>
            </w:r>
            <w:r w:rsidRPr="00F03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видетельство о регистрации типа средств измерений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а также с</w:t>
            </w:r>
            <w:r w:rsidRPr="00F03B95">
              <w:rPr>
                <w:rFonts w:ascii="Times New Roman" w:eastAsia="Calibri" w:hAnsi="Times New Roman" w:cs="Times New Roman"/>
                <w:sz w:val="24"/>
                <w:szCs w:val="24"/>
              </w:rPr>
              <w:t>видетельство или отметк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03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первичной метрологической поверке.</w:t>
            </w:r>
          </w:p>
        </w:tc>
        <w:tc>
          <w:tcPr>
            <w:tcW w:w="428" w:type="pct"/>
          </w:tcPr>
          <w:p w:rsidR="00D05A36" w:rsidRPr="00D05A36" w:rsidRDefault="008156E8" w:rsidP="00D05A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штука</w:t>
            </w:r>
          </w:p>
        </w:tc>
        <w:tc>
          <w:tcPr>
            <w:tcW w:w="357" w:type="pct"/>
          </w:tcPr>
          <w:p w:rsidR="00D05A36" w:rsidRPr="00D05A36" w:rsidRDefault="00D05A36" w:rsidP="00D05A36">
            <w:pPr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:rsidR="003D725A" w:rsidRPr="003D725A" w:rsidRDefault="003D725A" w:rsidP="003D725A">
      <w:pPr>
        <w:rPr>
          <w:lang w:eastAsia="ar-SA"/>
        </w:rPr>
      </w:pPr>
    </w:p>
    <w:p w:rsidR="00EF4D3C" w:rsidRPr="00EF4D3C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 xml:space="preserve">Инструкция по заполнению первых частей заявок. </w:t>
      </w:r>
    </w:p>
    <w:p w:rsidR="00EF4D3C" w:rsidRPr="00EF4D3C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>Участники закупки по позициям, в которых указаны слова:</w:t>
      </w:r>
    </w:p>
    <w:p w:rsidR="00DE5418" w:rsidRPr="00DE5418" w:rsidRDefault="00DE5418" w:rsidP="00DE541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418">
        <w:rPr>
          <w:rFonts w:ascii="Times New Roman" w:eastAsia="Calibri" w:hAnsi="Times New Roman" w:cs="Times New Roman"/>
          <w:sz w:val="24"/>
          <w:szCs w:val="24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DE5418" w:rsidRPr="00DE5418" w:rsidRDefault="00DE5418" w:rsidP="00DE541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418">
        <w:rPr>
          <w:rFonts w:ascii="Times New Roman" w:eastAsia="Calibri" w:hAnsi="Times New Roman" w:cs="Times New Roman"/>
          <w:sz w:val="24"/>
          <w:szCs w:val="24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EF4D3C" w:rsidRPr="00EF4D3C" w:rsidRDefault="00DE5418" w:rsidP="00DE541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418">
        <w:rPr>
          <w:rFonts w:ascii="Times New Roman" w:eastAsia="Calibri" w:hAnsi="Times New Roman" w:cs="Times New Roman"/>
          <w:sz w:val="24"/>
          <w:szCs w:val="24"/>
        </w:rPr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EF4D3C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>Остальные позиции остаются неизменными.</w:t>
      </w:r>
    </w:p>
    <w:p w:rsidR="00A80110" w:rsidRDefault="00A80110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A33" w:rsidRPr="00493A33" w:rsidRDefault="00493A33" w:rsidP="00493A33">
      <w:pPr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A33">
        <w:rPr>
          <w:rFonts w:ascii="Times New Roman" w:eastAsia="Calibri" w:hAnsi="Times New Roman" w:cs="Times New Roman"/>
          <w:sz w:val="24"/>
          <w:szCs w:val="24"/>
        </w:rPr>
        <w:t>Требования к гарантийному сроку оборудования: Не менее 12 месяцев. Гарантийный срок начинает течь с даты подписания обеими сторонами товарной накладной по форме №ТОРГ-12. Вместо товарной накладной (форма №ТОРГ-12) допускается применение универсального передаточного документа.</w:t>
      </w:r>
    </w:p>
    <w:p w:rsidR="00EF4D3C" w:rsidRPr="00EF4D3C" w:rsidRDefault="00EF4D3C" w:rsidP="00EF4D3C">
      <w:pPr>
        <w:spacing w:after="0" w:line="257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B95" w:rsidRPr="00F03B95" w:rsidRDefault="00F03B95" w:rsidP="00A8011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B95">
        <w:rPr>
          <w:rFonts w:ascii="Times New Roman" w:eastAsia="Calibri" w:hAnsi="Times New Roman" w:cs="Times New Roman"/>
          <w:sz w:val="24"/>
          <w:szCs w:val="24"/>
        </w:rPr>
        <w:t>Сокращение «млн</w:t>
      </w:r>
      <w:r w:rsidRPr="00F03B95">
        <w:rPr>
          <w:rFonts w:ascii="Times New Roman" w:eastAsia="Calibri" w:hAnsi="Times New Roman" w:cs="Times New Roman"/>
          <w:sz w:val="24"/>
          <w:szCs w:val="24"/>
          <w:vertAlign w:val="superscript"/>
        </w:rPr>
        <w:t>-1</w:t>
      </w:r>
      <w:r w:rsidRPr="00F03B95">
        <w:rPr>
          <w:rFonts w:ascii="Times New Roman" w:eastAsia="Calibri" w:hAnsi="Times New Roman" w:cs="Times New Roman"/>
          <w:sz w:val="24"/>
          <w:szCs w:val="24"/>
        </w:rPr>
        <w:t xml:space="preserve">» - миллионная доля - </w:t>
      </w:r>
      <w:r w:rsidRPr="00F03B95">
        <w:rPr>
          <w:rFonts w:ascii="Times New Roman" w:eastAsia="Calibri" w:hAnsi="Times New Roman" w:cs="Times New Roman"/>
          <w:bCs/>
          <w:sz w:val="24"/>
          <w:szCs w:val="24"/>
        </w:rPr>
        <w:t xml:space="preserve">единица измерения относительной величины, равная одной миллионной доле от базового значения </w:t>
      </w:r>
      <w:r w:rsidRPr="00F03B95">
        <w:rPr>
          <w:rFonts w:ascii="Times New Roman" w:eastAsia="Calibri" w:hAnsi="Times New Roman" w:cs="Times New Roman"/>
          <w:sz w:val="24"/>
          <w:szCs w:val="24"/>
        </w:rPr>
        <w:t>(то есть 10</w:t>
      </w:r>
      <w:r w:rsidRPr="00F03B95">
        <w:rPr>
          <w:rFonts w:ascii="Times New Roman" w:eastAsia="Calibri" w:hAnsi="Times New Roman" w:cs="Times New Roman"/>
          <w:sz w:val="24"/>
          <w:szCs w:val="24"/>
          <w:vertAlign w:val="superscript"/>
        </w:rPr>
        <w:t>-6</w:t>
      </w:r>
      <w:r w:rsidRPr="00F03B95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F03B95" w:rsidRDefault="00F03B95" w:rsidP="00EF4D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13FDD" w:rsidRPr="00EF4D3C" w:rsidRDefault="00C64A60" w:rsidP="00A801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D3C">
        <w:rPr>
          <w:rFonts w:ascii="Times New Roman" w:hAnsi="Times New Roman" w:cs="Times New Roman"/>
          <w:sz w:val="24"/>
          <w:szCs w:val="24"/>
        </w:rPr>
        <w:t>Объем предоставления гарантии качества товара: в полном объеме.</w:t>
      </w:r>
    </w:p>
    <w:sectPr w:rsidR="00B13FDD" w:rsidRPr="00EF4D3C" w:rsidSect="00DF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F0043"/>
    <w:multiLevelType w:val="hybridMultilevel"/>
    <w:tmpl w:val="72BCF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C88"/>
    <w:multiLevelType w:val="hybridMultilevel"/>
    <w:tmpl w:val="DBF4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57BF4"/>
    <w:multiLevelType w:val="hybridMultilevel"/>
    <w:tmpl w:val="956CE020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4" w15:restartNumberingAfterBreak="0">
    <w:nsid w:val="59AC652D"/>
    <w:multiLevelType w:val="hybridMultilevel"/>
    <w:tmpl w:val="572A4B36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" w15:restartNumberingAfterBreak="0">
    <w:nsid w:val="715C178C"/>
    <w:multiLevelType w:val="hybridMultilevel"/>
    <w:tmpl w:val="20782274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7C"/>
    <w:rsid w:val="000029C0"/>
    <w:rsid w:val="00005CC4"/>
    <w:rsid w:val="00022E41"/>
    <w:rsid w:val="00026009"/>
    <w:rsid w:val="0004325E"/>
    <w:rsid w:val="00046ADA"/>
    <w:rsid w:val="000512E3"/>
    <w:rsid w:val="000667EB"/>
    <w:rsid w:val="000672CC"/>
    <w:rsid w:val="000B625D"/>
    <w:rsid w:val="000C1C90"/>
    <w:rsid w:val="000C332A"/>
    <w:rsid w:val="000D09C4"/>
    <w:rsid w:val="000F3CDE"/>
    <w:rsid w:val="000F4733"/>
    <w:rsid w:val="000F7B82"/>
    <w:rsid w:val="00105E1C"/>
    <w:rsid w:val="00125CC8"/>
    <w:rsid w:val="00126CD4"/>
    <w:rsid w:val="001327A0"/>
    <w:rsid w:val="001419F4"/>
    <w:rsid w:val="0016432C"/>
    <w:rsid w:val="00167151"/>
    <w:rsid w:val="00176CF1"/>
    <w:rsid w:val="001914CE"/>
    <w:rsid w:val="001A5447"/>
    <w:rsid w:val="001D65AA"/>
    <w:rsid w:val="001D75AF"/>
    <w:rsid w:val="001E7932"/>
    <w:rsid w:val="002408DE"/>
    <w:rsid w:val="002438E2"/>
    <w:rsid w:val="00263ED5"/>
    <w:rsid w:val="00272CAC"/>
    <w:rsid w:val="002752D7"/>
    <w:rsid w:val="002909F1"/>
    <w:rsid w:val="002A0632"/>
    <w:rsid w:val="002D02B0"/>
    <w:rsid w:val="002D3162"/>
    <w:rsid w:val="002D5143"/>
    <w:rsid w:val="002D7333"/>
    <w:rsid w:val="002E1FD1"/>
    <w:rsid w:val="002F6F66"/>
    <w:rsid w:val="002F7359"/>
    <w:rsid w:val="0031078B"/>
    <w:rsid w:val="00316FFF"/>
    <w:rsid w:val="0032304A"/>
    <w:rsid w:val="00331804"/>
    <w:rsid w:val="00346340"/>
    <w:rsid w:val="00357020"/>
    <w:rsid w:val="00357BDE"/>
    <w:rsid w:val="0036185B"/>
    <w:rsid w:val="00366CC1"/>
    <w:rsid w:val="00391D97"/>
    <w:rsid w:val="00396690"/>
    <w:rsid w:val="003974F0"/>
    <w:rsid w:val="003A3E40"/>
    <w:rsid w:val="003B1524"/>
    <w:rsid w:val="003B284A"/>
    <w:rsid w:val="003B78CA"/>
    <w:rsid w:val="003C3349"/>
    <w:rsid w:val="003D3641"/>
    <w:rsid w:val="003D725A"/>
    <w:rsid w:val="003F123F"/>
    <w:rsid w:val="003F72DA"/>
    <w:rsid w:val="00427462"/>
    <w:rsid w:val="00451239"/>
    <w:rsid w:val="00473441"/>
    <w:rsid w:val="00474FB3"/>
    <w:rsid w:val="004877A6"/>
    <w:rsid w:val="00491E49"/>
    <w:rsid w:val="00493A33"/>
    <w:rsid w:val="004A227E"/>
    <w:rsid w:val="004A3E5B"/>
    <w:rsid w:val="004A4533"/>
    <w:rsid w:val="004B4CDD"/>
    <w:rsid w:val="004B58B8"/>
    <w:rsid w:val="004C5953"/>
    <w:rsid w:val="004E7935"/>
    <w:rsid w:val="00521275"/>
    <w:rsid w:val="0053593E"/>
    <w:rsid w:val="00555078"/>
    <w:rsid w:val="005604BF"/>
    <w:rsid w:val="005666AF"/>
    <w:rsid w:val="00586EE6"/>
    <w:rsid w:val="00593AFB"/>
    <w:rsid w:val="005C18E5"/>
    <w:rsid w:val="005F6E4F"/>
    <w:rsid w:val="00611DE5"/>
    <w:rsid w:val="00614D33"/>
    <w:rsid w:val="00621FFF"/>
    <w:rsid w:val="00633546"/>
    <w:rsid w:val="0063400B"/>
    <w:rsid w:val="00647A99"/>
    <w:rsid w:val="00651CF4"/>
    <w:rsid w:val="00653355"/>
    <w:rsid w:val="00671903"/>
    <w:rsid w:val="00680604"/>
    <w:rsid w:val="00684E76"/>
    <w:rsid w:val="00691801"/>
    <w:rsid w:val="006B1128"/>
    <w:rsid w:val="006D2CEE"/>
    <w:rsid w:val="007077C7"/>
    <w:rsid w:val="00717C29"/>
    <w:rsid w:val="00721EB0"/>
    <w:rsid w:val="00747E40"/>
    <w:rsid w:val="00750B7C"/>
    <w:rsid w:val="007611F2"/>
    <w:rsid w:val="0076639A"/>
    <w:rsid w:val="007822FB"/>
    <w:rsid w:val="007A6252"/>
    <w:rsid w:val="007A6CFA"/>
    <w:rsid w:val="007C2A53"/>
    <w:rsid w:val="007C32AD"/>
    <w:rsid w:val="007D0820"/>
    <w:rsid w:val="007E3079"/>
    <w:rsid w:val="007E537C"/>
    <w:rsid w:val="007E6670"/>
    <w:rsid w:val="007E7B19"/>
    <w:rsid w:val="007E7ECB"/>
    <w:rsid w:val="008156E8"/>
    <w:rsid w:val="008202BB"/>
    <w:rsid w:val="008225FE"/>
    <w:rsid w:val="00822D93"/>
    <w:rsid w:val="00844FE1"/>
    <w:rsid w:val="00847AB8"/>
    <w:rsid w:val="00853760"/>
    <w:rsid w:val="008626CA"/>
    <w:rsid w:val="008638ED"/>
    <w:rsid w:val="008659A3"/>
    <w:rsid w:val="00880FCA"/>
    <w:rsid w:val="008879C1"/>
    <w:rsid w:val="008F02B8"/>
    <w:rsid w:val="008F031A"/>
    <w:rsid w:val="008F6916"/>
    <w:rsid w:val="00905307"/>
    <w:rsid w:val="0090531A"/>
    <w:rsid w:val="0094359C"/>
    <w:rsid w:val="0094611A"/>
    <w:rsid w:val="009838D9"/>
    <w:rsid w:val="009A5364"/>
    <w:rsid w:val="009B5F7D"/>
    <w:rsid w:val="009C6A4E"/>
    <w:rsid w:val="009E3838"/>
    <w:rsid w:val="00A058F2"/>
    <w:rsid w:val="00A14AA7"/>
    <w:rsid w:val="00A20B64"/>
    <w:rsid w:val="00A23BA0"/>
    <w:rsid w:val="00A36879"/>
    <w:rsid w:val="00A402C2"/>
    <w:rsid w:val="00A51C0A"/>
    <w:rsid w:val="00A534D2"/>
    <w:rsid w:val="00A662E9"/>
    <w:rsid w:val="00A80110"/>
    <w:rsid w:val="00A875F9"/>
    <w:rsid w:val="00A94F99"/>
    <w:rsid w:val="00A97AB5"/>
    <w:rsid w:val="00AC12CD"/>
    <w:rsid w:val="00AE4BA2"/>
    <w:rsid w:val="00AE58DE"/>
    <w:rsid w:val="00AF0B67"/>
    <w:rsid w:val="00B0315A"/>
    <w:rsid w:val="00B13FDD"/>
    <w:rsid w:val="00B1413E"/>
    <w:rsid w:val="00B145D3"/>
    <w:rsid w:val="00B20DD3"/>
    <w:rsid w:val="00B4150E"/>
    <w:rsid w:val="00B5434F"/>
    <w:rsid w:val="00B708BD"/>
    <w:rsid w:val="00BB66E2"/>
    <w:rsid w:val="00BE62C3"/>
    <w:rsid w:val="00C24060"/>
    <w:rsid w:val="00C278D9"/>
    <w:rsid w:val="00C50741"/>
    <w:rsid w:val="00C6317C"/>
    <w:rsid w:val="00C642B2"/>
    <w:rsid w:val="00C64A60"/>
    <w:rsid w:val="00C7718C"/>
    <w:rsid w:val="00C77EC4"/>
    <w:rsid w:val="00C8624A"/>
    <w:rsid w:val="00C94E74"/>
    <w:rsid w:val="00C9764F"/>
    <w:rsid w:val="00CB0782"/>
    <w:rsid w:val="00CD2B3C"/>
    <w:rsid w:val="00CD39E6"/>
    <w:rsid w:val="00CE7995"/>
    <w:rsid w:val="00D05A36"/>
    <w:rsid w:val="00D16AC8"/>
    <w:rsid w:val="00D25FC4"/>
    <w:rsid w:val="00D32FFA"/>
    <w:rsid w:val="00D44F88"/>
    <w:rsid w:val="00D4605E"/>
    <w:rsid w:val="00D608DD"/>
    <w:rsid w:val="00D640BF"/>
    <w:rsid w:val="00D70AFC"/>
    <w:rsid w:val="00D75E7A"/>
    <w:rsid w:val="00D945D6"/>
    <w:rsid w:val="00D953EE"/>
    <w:rsid w:val="00D964CE"/>
    <w:rsid w:val="00DA1749"/>
    <w:rsid w:val="00DB04F2"/>
    <w:rsid w:val="00DB78AC"/>
    <w:rsid w:val="00DD45D5"/>
    <w:rsid w:val="00DE5418"/>
    <w:rsid w:val="00DF0FCB"/>
    <w:rsid w:val="00E21151"/>
    <w:rsid w:val="00E30D11"/>
    <w:rsid w:val="00E40DCA"/>
    <w:rsid w:val="00E4163A"/>
    <w:rsid w:val="00E52071"/>
    <w:rsid w:val="00E52204"/>
    <w:rsid w:val="00E567AE"/>
    <w:rsid w:val="00E7443A"/>
    <w:rsid w:val="00E975C0"/>
    <w:rsid w:val="00EA4985"/>
    <w:rsid w:val="00EA5754"/>
    <w:rsid w:val="00EB1679"/>
    <w:rsid w:val="00EB1AC7"/>
    <w:rsid w:val="00EC2512"/>
    <w:rsid w:val="00ED2004"/>
    <w:rsid w:val="00EE1E34"/>
    <w:rsid w:val="00EF4D3C"/>
    <w:rsid w:val="00F03B95"/>
    <w:rsid w:val="00F14702"/>
    <w:rsid w:val="00F4698B"/>
    <w:rsid w:val="00F66336"/>
    <w:rsid w:val="00F73B57"/>
    <w:rsid w:val="00F77218"/>
    <w:rsid w:val="00FB16AB"/>
    <w:rsid w:val="00FD1DA3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2ED66-F024-4388-B36C-60CDC48D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paragraph" w:customStyle="1" w:styleId="3">
    <w:name w:val="Стиль3 Знак Знак"/>
    <w:basedOn w:val="a"/>
    <w:next w:val="a"/>
    <w:rsid w:val="003D725A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EA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table" w:customStyle="1" w:styleId="1">
    <w:name w:val="Сетка таблицы1"/>
    <w:basedOn w:val="a1"/>
    <w:next w:val="a5"/>
    <w:uiPriority w:val="39"/>
    <w:rsid w:val="00D0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53464-BC1D-420C-90D1-196C6BCEF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Igosheva</cp:lastModifiedBy>
  <cp:revision>124</cp:revision>
  <cp:lastPrinted>2019-05-30T06:55:00Z</cp:lastPrinted>
  <dcterms:created xsi:type="dcterms:W3CDTF">2019-02-18T09:51:00Z</dcterms:created>
  <dcterms:modified xsi:type="dcterms:W3CDTF">2019-05-30T09:14:00Z</dcterms:modified>
</cp:coreProperties>
</file>