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CA" w:rsidRDefault="009732CA" w:rsidP="00C51853">
      <w:pPr>
        <w:widowControl w:val="0"/>
        <w:jc w:val="right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Приложение №10 </w:t>
      </w:r>
    </w:p>
    <w:p w:rsidR="009732CA" w:rsidRDefault="009732CA" w:rsidP="00C51853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9732CA" w:rsidRPr="0077283B" w:rsidRDefault="009732CA" w:rsidP="00C06F02">
      <w:pPr>
        <w:widowControl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ПРОЕКТ </w:t>
      </w:r>
      <w:r w:rsidRPr="0077283B">
        <w:rPr>
          <w:b/>
          <w:bCs/>
          <w:snapToGrid w:val="0"/>
          <w:sz w:val="24"/>
          <w:szCs w:val="24"/>
        </w:rPr>
        <w:t>ДОГОВОР</w:t>
      </w:r>
      <w:r>
        <w:rPr>
          <w:b/>
          <w:bCs/>
          <w:snapToGrid w:val="0"/>
          <w:sz w:val="24"/>
          <w:szCs w:val="24"/>
        </w:rPr>
        <w:t>А</w:t>
      </w:r>
      <w:r w:rsidRPr="0077283B">
        <w:rPr>
          <w:b/>
          <w:bCs/>
          <w:snapToGrid w:val="0"/>
          <w:sz w:val="24"/>
          <w:szCs w:val="24"/>
        </w:rPr>
        <w:t xml:space="preserve"> №  ____</w:t>
      </w:r>
    </w:p>
    <w:p w:rsidR="009732CA" w:rsidRDefault="009732CA" w:rsidP="00C06F02">
      <w:pPr>
        <w:widowControl w:val="0"/>
        <w:jc w:val="center"/>
        <w:rPr>
          <w:b/>
          <w:bCs/>
          <w:snapToGrid w:val="0"/>
          <w:sz w:val="24"/>
          <w:szCs w:val="24"/>
          <w:u w:val="single"/>
        </w:rPr>
      </w:pPr>
    </w:p>
    <w:p w:rsidR="009732CA" w:rsidRPr="0077283B" w:rsidRDefault="009732CA" w:rsidP="00C06F02">
      <w:pPr>
        <w:widowControl w:val="0"/>
        <w:jc w:val="center"/>
        <w:rPr>
          <w:b/>
          <w:bCs/>
          <w:snapToGrid w:val="0"/>
          <w:sz w:val="24"/>
          <w:szCs w:val="24"/>
          <w:u w:val="single"/>
        </w:rPr>
      </w:pPr>
    </w:p>
    <w:p w:rsidR="009732CA" w:rsidRPr="0077283B" w:rsidRDefault="009732CA" w:rsidP="00D3297B">
      <w:pPr>
        <w:widowControl w:val="0"/>
        <w:spacing w:after="120"/>
        <w:rPr>
          <w:b/>
          <w:bCs/>
          <w:snapToGrid w:val="0"/>
          <w:sz w:val="24"/>
          <w:szCs w:val="24"/>
        </w:rPr>
      </w:pPr>
      <w:r w:rsidRPr="0077283B">
        <w:rPr>
          <w:b/>
          <w:bCs/>
          <w:snapToGrid w:val="0"/>
          <w:sz w:val="24"/>
          <w:szCs w:val="24"/>
        </w:rPr>
        <w:t xml:space="preserve">г. Саранск </w:t>
      </w:r>
      <w:r w:rsidRPr="0077283B">
        <w:rPr>
          <w:b/>
          <w:bCs/>
          <w:snapToGrid w:val="0"/>
          <w:sz w:val="24"/>
          <w:szCs w:val="24"/>
        </w:rPr>
        <w:tab/>
      </w:r>
      <w:r w:rsidRPr="0077283B">
        <w:rPr>
          <w:b/>
          <w:bCs/>
          <w:snapToGrid w:val="0"/>
          <w:sz w:val="24"/>
          <w:szCs w:val="24"/>
        </w:rPr>
        <w:tab/>
      </w:r>
      <w:r w:rsidRPr="0077283B">
        <w:rPr>
          <w:b/>
          <w:bCs/>
          <w:snapToGrid w:val="0"/>
          <w:sz w:val="24"/>
          <w:szCs w:val="24"/>
        </w:rPr>
        <w:tab/>
      </w:r>
      <w:r w:rsidRPr="0077283B">
        <w:rPr>
          <w:b/>
          <w:bCs/>
          <w:snapToGrid w:val="0"/>
          <w:sz w:val="24"/>
          <w:szCs w:val="24"/>
        </w:rPr>
        <w:tab/>
      </w:r>
      <w:r w:rsidRPr="0077283B">
        <w:rPr>
          <w:b/>
          <w:bCs/>
          <w:snapToGrid w:val="0"/>
          <w:sz w:val="24"/>
          <w:szCs w:val="24"/>
        </w:rPr>
        <w:tab/>
      </w:r>
      <w:r w:rsidRPr="0077283B">
        <w:rPr>
          <w:b/>
          <w:bCs/>
          <w:snapToGrid w:val="0"/>
          <w:sz w:val="24"/>
          <w:szCs w:val="24"/>
        </w:rPr>
        <w:tab/>
      </w:r>
      <w:r w:rsidRPr="0077283B">
        <w:rPr>
          <w:b/>
          <w:bCs/>
          <w:snapToGrid w:val="0"/>
          <w:sz w:val="24"/>
          <w:szCs w:val="24"/>
        </w:rPr>
        <w:tab/>
      </w:r>
      <w:r w:rsidRPr="0077283B">
        <w:rPr>
          <w:b/>
          <w:bCs/>
          <w:snapToGrid w:val="0"/>
          <w:sz w:val="24"/>
          <w:szCs w:val="24"/>
        </w:rPr>
        <w:tab/>
      </w:r>
      <w:r w:rsidRPr="0077283B">
        <w:rPr>
          <w:b/>
          <w:bCs/>
          <w:snapToGrid w:val="0"/>
          <w:sz w:val="24"/>
          <w:szCs w:val="24"/>
        </w:rPr>
        <w:tab/>
        <w:t xml:space="preserve">    «___»  ____________ 2014 г.</w:t>
      </w:r>
    </w:p>
    <w:p w:rsidR="009732CA" w:rsidRPr="0077283B" w:rsidRDefault="009732CA" w:rsidP="00C06F02">
      <w:pPr>
        <w:widowControl w:val="0"/>
        <w:rPr>
          <w:snapToGrid w:val="0"/>
          <w:sz w:val="24"/>
          <w:szCs w:val="24"/>
        </w:rPr>
      </w:pPr>
    </w:p>
    <w:p w:rsidR="009732CA" w:rsidRPr="0077283B" w:rsidRDefault="009732CA" w:rsidP="002C2854">
      <w:pPr>
        <w:ind w:firstLine="709"/>
        <w:jc w:val="both"/>
        <w:rPr>
          <w:sz w:val="24"/>
          <w:szCs w:val="24"/>
        </w:rPr>
      </w:pPr>
      <w:r w:rsidRPr="0077283B">
        <w:rPr>
          <w:b/>
          <w:bCs/>
          <w:snapToGrid w:val="0"/>
          <w:sz w:val="24"/>
          <w:szCs w:val="24"/>
        </w:rPr>
        <w:t>Автономное учреждение «Технопарк - Мордовия»</w:t>
      </w:r>
      <w:r w:rsidRPr="0077283B">
        <w:rPr>
          <w:snapToGrid w:val="0"/>
          <w:sz w:val="24"/>
          <w:szCs w:val="24"/>
        </w:rPr>
        <w:t>, именуемое в дальнейшем «</w:t>
      </w:r>
      <w:r w:rsidRPr="0077283B">
        <w:rPr>
          <w:b/>
          <w:bCs/>
          <w:snapToGrid w:val="0"/>
          <w:sz w:val="24"/>
          <w:szCs w:val="24"/>
        </w:rPr>
        <w:t>Заказчик</w:t>
      </w:r>
      <w:r w:rsidRPr="0077283B">
        <w:rPr>
          <w:snapToGrid w:val="0"/>
          <w:sz w:val="24"/>
          <w:szCs w:val="24"/>
        </w:rPr>
        <w:t>», в лице Генерального директора Якубы Виктора Васильевича, действующего на основании Устава, с одной стороны, и</w:t>
      </w:r>
      <w:r w:rsidRPr="0077283B">
        <w:rPr>
          <w:snapToGrid w:val="0"/>
          <w:sz w:val="24"/>
          <w:szCs w:val="24"/>
        </w:rPr>
        <w:tab/>
        <w:t>__________________, именуемое в дальнейшем «</w:t>
      </w:r>
      <w:r w:rsidRPr="0077283B">
        <w:rPr>
          <w:b/>
          <w:bCs/>
          <w:snapToGrid w:val="0"/>
          <w:sz w:val="24"/>
          <w:szCs w:val="24"/>
        </w:rPr>
        <w:t>Исполнитель»</w:t>
      </w:r>
      <w:r w:rsidRPr="0077283B">
        <w:rPr>
          <w:snapToGrid w:val="0"/>
          <w:sz w:val="24"/>
          <w:szCs w:val="24"/>
        </w:rPr>
        <w:t>, в лице ____________, действующего на основании ____________, с другой стороны, каждая в отдельности именуемая в дальнейшем «</w:t>
      </w:r>
      <w:r w:rsidRPr="0077283B">
        <w:rPr>
          <w:b/>
          <w:bCs/>
          <w:snapToGrid w:val="0"/>
          <w:sz w:val="24"/>
          <w:szCs w:val="24"/>
        </w:rPr>
        <w:t>Сторона</w:t>
      </w:r>
      <w:r w:rsidRPr="0077283B">
        <w:rPr>
          <w:snapToGrid w:val="0"/>
          <w:sz w:val="24"/>
          <w:szCs w:val="24"/>
        </w:rPr>
        <w:t>», а вместе именуемые «</w:t>
      </w:r>
      <w:r w:rsidRPr="0077283B">
        <w:rPr>
          <w:b/>
          <w:bCs/>
          <w:snapToGrid w:val="0"/>
          <w:sz w:val="24"/>
          <w:szCs w:val="24"/>
        </w:rPr>
        <w:t>Стороны</w:t>
      </w:r>
      <w:r w:rsidRPr="0077283B">
        <w:rPr>
          <w:snapToGrid w:val="0"/>
          <w:sz w:val="24"/>
          <w:szCs w:val="24"/>
        </w:rPr>
        <w:t>», в рамках реализации Постановления Правительства РФ от 06 марта 2013 года №188 «Об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мероприятий, предусмотренных программами развития пилотных инновационных территориальных кластеров» заключили настоящий договор (далее – Договор) о нижеследующем:</w:t>
      </w:r>
    </w:p>
    <w:p w:rsidR="009732CA" w:rsidRPr="0077283B" w:rsidRDefault="009732CA" w:rsidP="002C2854">
      <w:pPr>
        <w:widowControl w:val="0"/>
        <w:ind w:firstLine="709"/>
        <w:jc w:val="both"/>
        <w:rPr>
          <w:snapToGrid w:val="0"/>
          <w:sz w:val="24"/>
          <w:szCs w:val="24"/>
        </w:rPr>
      </w:pPr>
    </w:p>
    <w:p w:rsidR="009732CA" w:rsidRPr="0077283B" w:rsidRDefault="009732CA" w:rsidP="002C2854">
      <w:pPr>
        <w:widowControl w:val="0"/>
        <w:ind w:firstLine="709"/>
        <w:jc w:val="center"/>
        <w:rPr>
          <w:b/>
          <w:bCs/>
          <w:caps/>
          <w:snapToGrid w:val="0"/>
          <w:sz w:val="24"/>
          <w:szCs w:val="24"/>
        </w:rPr>
      </w:pPr>
      <w:r w:rsidRPr="0077283B">
        <w:rPr>
          <w:b/>
          <w:bCs/>
          <w:caps/>
          <w:snapToGrid w:val="0"/>
          <w:sz w:val="24"/>
          <w:szCs w:val="24"/>
        </w:rPr>
        <w:t>1. Предмет Договора</w:t>
      </w:r>
    </w:p>
    <w:p w:rsidR="009732CA" w:rsidRPr="0077283B" w:rsidRDefault="009732CA" w:rsidP="002C2854">
      <w:pPr>
        <w:pStyle w:val="ListParagraph"/>
        <w:ind w:left="0" w:firstLine="709"/>
        <w:jc w:val="both"/>
        <w:rPr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1.1. Исполнитель обязуется по заданию Заказчика оказать услуги по организации </w:t>
      </w:r>
      <w:r w:rsidRPr="0077283B">
        <w:rPr>
          <w:sz w:val="24"/>
          <w:szCs w:val="24"/>
        </w:rPr>
        <w:t xml:space="preserve">бизнес-миссии </w:t>
      </w:r>
      <w:r w:rsidRPr="0077283B">
        <w:rPr>
          <w:snapToGrid w:val="0"/>
          <w:sz w:val="24"/>
          <w:szCs w:val="24"/>
        </w:rPr>
        <w:t xml:space="preserve">представителей Заказчика в количестве 7 (семи) человек в Федеративную Республику </w:t>
      </w:r>
      <w:r w:rsidRPr="0077283B">
        <w:rPr>
          <w:sz w:val="24"/>
          <w:szCs w:val="24"/>
        </w:rPr>
        <w:t xml:space="preserve">Германию </w:t>
      </w:r>
      <w:r w:rsidRPr="0077283B">
        <w:rPr>
          <w:snapToGrid w:val="0"/>
          <w:sz w:val="24"/>
          <w:szCs w:val="24"/>
        </w:rPr>
        <w:t xml:space="preserve">в период с 19 по 24 октября 2014 года на основании </w:t>
      </w:r>
      <w:r>
        <w:rPr>
          <w:snapToGrid w:val="0"/>
          <w:sz w:val="24"/>
          <w:szCs w:val="24"/>
        </w:rPr>
        <w:t>Технического задания</w:t>
      </w:r>
      <w:r w:rsidRPr="0077283B">
        <w:rPr>
          <w:snapToGrid w:val="0"/>
          <w:sz w:val="24"/>
          <w:szCs w:val="24"/>
        </w:rPr>
        <w:t>, являюще</w:t>
      </w:r>
      <w:r>
        <w:rPr>
          <w:snapToGrid w:val="0"/>
          <w:sz w:val="24"/>
          <w:szCs w:val="24"/>
        </w:rPr>
        <w:t>го</w:t>
      </w:r>
      <w:r w:rsidRPr="0077283B">
        <w:rPr>
          <w:snapToGrid w:val="0"/>
          <w:sz w:val="24"/>
          <w:szCs w:val="24"/>
        </w:rPr>
        <w:t>ся неотъемлемой частью настоящего Договора (Приложение №1), а Заказчик обязуется принять и оплатить оказанные услуги в соответствии с условиями настоящего Договора.</w:t>
      </w:r>
    </w:p>
    <w:p w:rsidR="009732CA" w:rsidRPr="0077283B" w:rsidRDefault="009732CA" w:rsidP="002C2854">
      <w:pPr>
        <w:pStyle w:val="ListParagraph"/>
        <w:ind w:left="0" w:firstLine="709"/>
        <w:jc w:val="both"/>
        <w:rPr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1.2. Срок и место оказания услуг определяются в соответствии с </w:t>
      </w:r>
      <w:r>
        <w:rPr>
          <w:snapToGrid w:val="0"/>
          <w:sz w:val="24"/>
          <w:szCs w:val="24"/>
        </w:rPr>
        <w:t>Техническим заданием</w:t>
      </w:r>
      <w:r w:rsidRPr="0077283B">
        <w:rPr>
          <w:snapToGrid w:val="0"/>
          <w:sz w:val="24"/>
          <w:szCs w:val="24"/>
        </w:rPr>
        <w:t>.</w:t>
      </w:r>
    </w:p>
    <w:p w:rsidR="009732CA" w:rsidRPr="0077283B" w:rsidRDefault="009732CA" w:rsidP="002C2854">
      <w:pPr>
        <w:ind w:firstLine="709"/>
        <w:jc w:val="both"/>
        <w:rPr>
          <w:snapToGrid w:val="0"/>
          <w:sz w:val="24"/>
          <w:szCs w:val="24"/>
        </w:rPr>
      </w:pPr>
    </w:p>
    <w:p w:rsidR="009732CA" w:rsidRPr="0077283B" w:rsidRDefault="009732CA" w:rsidP="002C2854">
      <w:pPr>
        <w:widowControl w:val="0"/>
        <w:ind w:firstLine="709"/>
        <w:jc w:val="center"/>
        <w:rPr>
          <w:b/>
          <w:bCs/>
          <w:caps/>
          <w:snapToGrid w:val="0"/>
          <w:sz w:val="24"/>
          <w:szCs w:val="24"/>
        </w:rPr>
      </w:pPr>
      <w:r w:rsidRPr="0077283B">
        <w:rPr>
          <w:b/>
          <w:bCs/>
          <w:caps/>
          <w:snapToGrid w:val="0"/>
          <w:sz w:val="24"/>
          <w:szCs w:val="24"/>
        </w:rPr>
        <w:t>2. Обязательства  СТОРОН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2.1. Заказчик обязуется: </w:t>
      </w:r>
    </w:p>
    <w:p w:rsidR="009732CA" w:rsidRPr="0077283B" w:rsidRDefault="009732CA" w:rsidP="002C2854">
      <w:pPr>
        <w:widowControl w:val="0"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2.1.1. Оплатить стоимость оказанных Исполнителем услуг в соответствии с условиями настоящего Договора. </w:t>
      </w:r>
    </w:p>
    <w:p w:rsidR="009732CA" w:rsidRPr="0077283B" w:rsidRDefault="009732CA" w:rsidP="002C2854">
      <w:pPr>
        <w:widowControl w:val="0"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2.1.2. Оказывать Исполнителю необходимое содействие в выполнении договорных обязательств и предоставлять соответствующую информацию и документы в согласованные сроки.</w:t>
      </w:r>
    </w:p>
    <w:p w:rsidR="009732CA" w:rsidRPr="0077283B" w:rsidRDefault="009732CA" w:rsidP="002C2854">
      <w:pPr>
        <w:widowControl w:val="0"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2.1.3. Незамедлительно после подписания настоящего Договора предоставить Исполнителю список участников бизнес-миссии.</w:t>
      </w:r>
    </w:p>
    <w:p w:rsidR="009732CA" w:rsidRPr="0077283B" w:rsidRDefault="009732CA" w:rsidP="002C2854">
      <w:pPr>
        <w:ind w:firstLine="709"/>
        <w:jc w:val="both"/>
        <w:rPr>
          <w:rStyle w:val="BodyTextChar"/>
          <w:lang w:val="ru-RU"/>
        </w:rPr>
      </w:pPr>
      <w:r w:rsidRPr="0077283B">
        <w:rPr>
          <w:rStyle w:val="BodyTextChar"/>
          <w:lang w:val="ru-RU"/>
        </w:rPr>
        <w:t>2.2. Исполнитель обязуется:</w:t>
      </w:r>
    </w:p>
    <w:p w:rsidR="009732CA" w:rsidRPr="0077283B" w:rsidRDefault="009732CA" w:rsidP="002C2854">
      <w:pPr>
        <w:ind w:firstLine="709"/>
        <w:jc w:val="both"/>
        <w:rPr>
          <w:rStyle w:val="BodyTextChar"/>
          <w:lang w:val="ru-RU"/>
        </w:rPr>
      </w:pPr>
      <w:r w:rsidRPr="0077283B">
        <w:rPr>
          <w:rStyle w:val="BodyTextChar"/>
          <w:lang w:val="ru-RU"/>
        </w:rPr>
        <w:t>2.2.1. Оказать услуги в соответствии с требованиями, установленными настоящим Договором и законодательством Российской Федерации.</w:t>
      </w:r>
    </w:p>
    <w:p w:rsidR="009732CA" w:rsidRPr="0077283B" w:rsidRDefault="009732CA" w:rsidP="002C2854">
      <w:pPr>
        <w:ind w:firstLine="709"/>
        <w:jc w:val="both"/>
        <w:rPr>
          <w:rStyle w:val="BodyTextChar"/>
          <w:lang w:val="ru-RU"/>
        </w:rPr>
      </w:pPr>
      <w:r w:rsidRPr="0077283B">
        <w:rPr>
          <w:rStyle w:val="BodyTextChar"/>
          <w:lang w:val="ru-RU"/>
        </w:rPr>
        <w:t>2.2.2.</w:t>
      </w:r>
      <w:r w:rsidRPr="0077283B">
        <w:rPr>
          <w:sz w:val="24"/>
          <w:szCs w:val="24"/>
        </w:rPr>
        <w:t xml:space="preserve"> </w:t>
      </w:r>
      <w:r w:rsidRPr="0077283B">
        <w:rPr>
          <w:rStyle w:val="BodyTextChar"/>
          <w:lang w:val="ru-RU"/>
        </w:rPr>
        <w:t xml:space="preserve">Обеспечить своевременное выполнение обязательств по настоящему Договору, в том числе мероприятий в соответствии с </w:t>
      </w:r>
      <w:r w:rsidRPr="0077283B">
        <w:rPr>
          <w:sz w:val="24"/>
          <w:szCs w:val="24"/>
        </w:rPr>
        <w:t>Техническим заданием</w:t>
      </w:r>
      <w:r w:rsidRPr="0077283B">
        <w:rPr>
          <w:rStyle w:val="BodyTextChar"/>
          <w:lang w:val="ru-RU"/>
        </w:rPr>
        <w:t>.</w:t>
      </w:r>
    </w:p>
    <w:p w:rsidR="009732CA" w:rsidRPr="0077283B" w:rsidRDefault="009732CA" w:rsidP="002C2854">
      <w:pPr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2.2.3. Своевременно информировать Заказчика о ходе оказания услуг и предоставлять Заказчику всю необходимую информацию, касающуюся исполнения настоящего Договора без каких-либо дополнительных затрат со стороны Заказчика.</w:t>
      </w:r>
    </w:p>
    <w:p w:rsidR="009732CA" w:rsidRPr="0077283B" w:rsidRDefault="009732CA" w:rsidP="002C2854">
      <w:pPr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2.2.4. Устранить выявленные в процессе оказания услуг недостатки в кратчайший срок, но не более чем в течение 2  (двух) часов.</w:t>
      </w:r>
    </w:p>
    <w:p w:rsidR="009732CA" w:rsidRPr="0077283B" w:rsidRDefault="009732CA" w:rsidP="002C2854">
      <w:pPr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2.2.5. Отвечать по искам третьих лиц, в случае их предъявления к Заказчику в связи с исполнением настоящего Договора.</w:t>
      </w:r>
    </w:p>
    <w:p w:rsidR="009732CA" w:rsidRPr="0077283B" w:rsidRDefault="009732CA" w:rsidP="002C2854">
      <w:pPr>
        <w:ind w:firstLine="709"/>
        <w:jc w:val="both"/>
        <w:rPr>
          <w:rStyle w:val="BodyTextChar"/>
          <w:lang w:val="ru-RU"/>
        </w:rPr>
      </w:pPr>
      <w:r w:rsidRPr="0077283B">
        <w:rPr>
          <w:snapToGrid w:val="0"/>
          <w:sz w:val="24"/>
          <w:szCs w:val="24"/>
        </w:rPr>
        <w:t>2.3. Исполнитель имеет право привлекать третьих лиц для исполнения настоящего Договора. При этом Исполнитель несет ответственность за действия третьих лиц перед Заказчиком.</w:t>
      </w:r>
    </w:p>
    <w:p w:rsidR="009732CA" w:rsidRPr="0077283B" w:rsidRDefault="009732CA" w:rsidP="002C2854">
      <w:pPr>
        <w:widowControl w:val="0"/>
        <w:ind w:firstLine="709"/>
        <w:jc w:val="both"/>
        <w:rPr>
          <w:b/>
          <w:bCs/>
          <w:caps/>
          <w:snapToGrid w:val="0"/>
          <w:sz w:val="24"/>
          <w:szCs w:val="24"/>
        </w:rPr>
      </w:pPr>
    </w:p>
    <w:p w:rsidR="009732CA" w:rsidRPr="0077283B" w:rsidRDefault="009732CA" w:rsidP="002C2854">
      <w:pPr>
        <w:widowControl w:val="0"/>
        <w:ind w:firstLine="709"/>
        <w:jc w:val="center"/>
        <w:rPr>
          <w:b/>
          <w:bCs/>
          <w:caps/>
          <w:snapToGrid w:val="0"/>
          <w:sz w:val="24"/>
          <w:szCs w:val="24"/>
        </w:rPr>
      </w:pPr>
      <w:r w:rsidRPr="0077283B">
        <w:rPr>
          <w:b/>
          <w:bCs/>
          <w:caps/>
          <w:snapToGrid w:val="0"/>
          <w:sz w:val="24"/>
          <w:szCs w:val="24"/>
        </w:rPr>
        <w:t>3. Цена договора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3.1. Стоимость всех услуг, оказываемых Исполнителем в соответствии с Техническим заданием, составляет </w:t>
      </w:r>
      <w:r w:rsidRPr="0077283B">
        <w:rPr>
          <w:b/>
          <w:bCs/>
          <w:snapToGrid w:val="0"/>
          <w:sz w:val="24"/>
          <w:szCs w:val="24"/>
        </w:rPr>
        <w:t>______ руб. (___________ рублей __ копеек)</w:t>
      </w:r>
      <w:r w:rsidRPr="0077283B">
        <w:rPr>
          <w:snapToGrid w:val="0"/>
          <w:sz w:val="24"/>
          <w:szCs w:val="24"/>
        </w:rPr>
        <w:t>, в том числе НДС 18% в размере ________ руб.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3.2. Цена настоящего Договора включает в себя все затраты Исполнителя, понесенные в связи с исполнением настоящего Договора, в том числе стоимость услуг </w:t>
      </w:r>
      <w:r>
        <w:rPr>
          <w:snapToGrid w:val="0"/>
          <w:sz w:val="24"/>
          <w:szCs w:val="24"/>
        </w:rPr>
        <w:t xml:space="preserve">по </w:t>
      </w:r>
      <w:r w:rsidRPr="0077283B">
        <w:rPr>
          <w:snapToGrid w:val="0"/>
          <w:sz w:val="24"/>
          <w:szCs w:val="24"/>
        </w:rPr>
        <w:t xml:space="preserve">оформлению виз для участников бизнес-миссии, по организации авиаперелета, транспортного трансфера, проживания, питания и т.д., </w:t>
      </w:r>
      <w:r>
        <w:rPr>
          <w:snapToGrid w:val="0"/>
          <w:sz w:val="24"/>
          <w:szCs w:val="24"/>
        </w:rPr>
        <w:t xml:space="preserve">стоимость работ привлеченного персонала, </w:t>
      </w:r>
      <w:r w:rsidRPr="0077283B">
        <w:rPr>
          <w:snapToGrid w:val="0"/>
          <w:sz w:val="24"/>
          <w:szCs w:val="24"/>
        </w:rPr>
        <w:t>расходы по страхованию, транспортные, таможенные, налоговые и иные расходы. Цена настоящего Договора является твердой и определяется на весь срок его исполнения</w:t>
      </w:r>
      <w:r>
        <w:rPr>
          <w:snapToGrid w:val="0"/>
          <w:sz w:val="24"/>
          <w:szCs w:val="24"/>
        </w:rPr>
        <w:t>.</w:t>
      </w:r>
    </w:p>
    <w:p w:rsidR="009732CA" w:rsidRPr="0077283B" w:rsidRDefault="009732CA" w:rsidP="002C2854">
      <w:pPr>
        <w:pStyle w:val="a"/>
        <w:numPr>
          <w:ilvl w:val="0"/>
          <w:numId w:val="0"/>
        </w:numPr>
        <w:spacing w:line="240" w:lineRule="auto"/>
        <w:ind w:firstLine="709"/>
      </w:pPr>
      <w:r w:rsidRPr="0077283B">
        <w:t>3.3. Оплата по настоящему Договору осуществляется в следующем порядке:</w:t>
      </w:r>
    </w:p>
    <w:p w:rsidR="009732CA" w:rsidRPr="0077283B" w:rsidRDefault="009732CA" w:rsidP="002C2854">
      <w:pPr>
        <w:pStyle w:val="a"/>
        <w:numPr>
          <w:ilvl w:val="0"/>
          <w:numId w:val="0"/>
        </w:numPr>
        <w:spacing w:line="240" w:lineRule="auto"/>
        <w:ind w:firstLine="709"/>
      </w:pPr>
      <w:r w:rsidRPr="0077283B">
        <w:t>3.3.1. 30% от стоимости Договора в качестве аванса Заказчик оплачивает в течение 10 банковских дней с момента выставления счета Исполнителем,</w:t>
      </w:r>
    </w:p>
    <w:p w:rsidR="009732CA" w:rsidRPr="0077283B" w:rsidRDefault="009732CA" w:rsidP="002C2854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aps/>
          <w:snapToGrid w:val="0"/>
        </w:rPr>
      </w:pPr>
      <w:r w:rsidRPr="0077283B">
        <w:t xml:space="preserve">3.3.2. 70% от стоимости Договора Заказчик оплачивает в течение 10 (десяти) банковских дней с момента выставления счета Исполнителем после подписания Акта сдачи-приемки оказанных услуг. 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3.4. Если по каким-либо причинам Заказчик решит заменить своего представителя для участия в бизнес-миссии, что повлечет за собой необходимость в переоформлении документов, Заказчик обязуется своевременно уведомить об этом Исполнителя и оплатить фактически понесенные Исполнителем затраты, в случае их документального подтверждения.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b/>
          <w:bCs/>
          <w:caps/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3.5. Заказчик осуществляет оплату в рублях в безналичной форме путем перечисления денежных средств на расчетный счет Исполнителя, указанный в разделе </w:t>
      </w:r>
      <w:r>
        <w:rPr>
          <w:snapToGrid w:val="0"/>
          <w:sz w:val="24"/>
          <w:szCs w:val="24"/>
        </w:rPr>
        <w:t>10</w:t>
      </w:r>
      <w:r w:rsidRPr="0077283B">
        <w:rPr>
          <w:snapToGrid w:val="0"/>
          <w:sz w:val="24"/>
          <w:szCs w:val="24"/>
        </w:rPr>
        <w:t xml:space="preserve"> Договора.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b/>
          <w:bCs/>
          <w:caps/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3.6. Моментом осуществления платежа считается момент списания денежных средств с расчетного счета Заказчика. </w:t>
      </w:r>
    </w:p>
    <w:p w:rsidR="009732CA" w:rsidRPr="0077283B" w:rsidRDefault="009732CA" w:rsidP="002C2854">
      <w:pPr>
        <w:widowControl w:val="0"/>
        <w:ind w:firstLine="709"/>
        <w:jc w:val="both"/>
        <w:rPr>
          <w:snapToGrid w:val="0"/>
          <w:sz w:val="24"/>
          <w:szCs w:val="24"/>
        </w:rPr>
      </w:pPr>
    </w:p>
    <w:p w:rsidR="009732CA" w:rsidRPr="0077283B" w:rsidRDefault="009732CA" w:rsidP="002C2854">
      <w:pPr>
        <w:widowControl w:val="0"/>
        <w:ind w:firstLine="709"/>
        <w:jc w:val="center"/>
        <w:rPr>
          <w:b/>
          <w:bCs/>
          <w:caps/>
          <w:snapToGrid w:val="0"/>
          <w:sz w:val="24"/>
          <w:szCs w:val="24"/>
        </w:rPr>
      </w:pPr>
      <w:r w:rsidRPr="0077283B">
        <w:rPr>
          <w:b/>
          <w:bCs/>
          <w:caps/>
          <w:snapToGrid w:val="0"/>
          <w:sz w:val="24"/>
          <w:szCs w:val="24"/>
        </w:rPr>
        <w:t>4. Порядок сдачи-приемки оказанных услуг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4.1. В течение 7 (семи) рабочих дней с момента завершения Исполнителем оказания услуг, Исполнитель выставляет два экземпляра Акта сдачи-приемки оказанных услуг (далее – Акт), содержащего сведения о составе и характере оказанных услуг, информацию о выполнении мероприятий Программы бизнес-миссии, смету расходов Исполнителя. 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4.2. Заказчик в течение 7 (семи) рабочих дней с момента получения от Исполнителя указанного Акта обязуется рассмотреть его и принять решение о подписании либо предоставить Исполнителю мотивированный отказ от приемки оказанных услуг с изложением причин отказа и выявленных недостатков, а также сроков их устранения</w:t>
      </w:r>
      <w:r w:rsidRPr="0077283B">
        <w:rPr>
          <w:sz w:val="24"/>
          <w:szCs w:val="24"/>
        </w:rPr>
        <w:t xml:space="preserve">. 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z w:val="24"/>
          <w:szCs w:val="24"/>
        </w:rPr>
        <w:t xml:space="preserve">4.3. Исполнитель должен устранить выявленные недостатки и повторно предоставить Заказчику Акт сдачи-приемки оказанных услуг, после чего вышеупомянутый процесс подписания Акта сдачи-приемки оказанных услуг повторяется. 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4.4. В случае если в течение 7 (семи) рабочих дней с момента получения Заказчиком Акта сдачи-приемки оказанных услуг, Заказчик не вернет Исполнителю подписанный Акт либо не представит мотивированный отказ от принятия услуг, услуги по Договору считаются оказанными Исполнителем в полном объеме и принятыми Заказчиком без возражений.</w:t>
      </w:r>
    </w:p>
    <w:p w:rsidR="009732CA" w:rsidRPr="0077283B" w:rsidRDefault="009732CA" w:rsidP="002C2854">
      <w:pPr>
        <w:widowControl w:val="0"/>
        <w:ind w:firstLine="709"/>
        <w:jc w:val="both"/>
        <w:rPr>
          <w:snapToGrid w:val="0"/>
          <w:sz w:val="24"/>
          <w:szCs w:val="24"/>
        </w:rPr>
      </w:pPr>
    </w:p>
    <w:p w:rsidR="009732CA" w:rsidRPr="0077283B" w:rsidRDefault="009732CA" w:rsidP="002C2854">
      <w:pPr>
        <w:widowControl w:val="0"/>
        <w:ind w:firstLine="709"/>
        <w:jc w:val="center"/>
        <w:rPr>
          <w:b/>
          <w:bCs/>
          <w:caps/>
          <w:snapToGrid w:val="0"/>
          <w:sz w:val="24"/>
          <w:szCs w:val="24"/>
        </w:rPr>
      </w:pPr>
      <w:r w:rsidRPr="0077283B">
        <w:rPr>
          <w:b/>
          <w:bCs/>
          <w:caps/>
          <w:snapToGrid w:val="0"/>
          <w:sz w:val="24"/>
          <w:szCs w:val="24"/>
        </w:rPr>
        <w:t>5. Ответственность сторон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5.2. Стороны освобождаются от ответственности за неисполнение или ненадлежащее исполнение договорных обязательств в том случае, если они были вызваны обстоятельствами непреодолимой силы (чрезвычайными и непредотвратимыми при данных условиях обстоятельствами). К таковым, в частности, могут относиться: природные и стихийные бедствия (землетрясение, пожар и т.п.), а также некоторые обстоятельства общественной жизни (военные действия, забастовки, запретительные распоряжен</w:t>
      </w:r>
      <w:r>
        <w:rPr>
          <w:snapToGrid w:val="0"/>
          <w:sz w:val="24"/>
          <w:szCs w:val="24"/>
        </w:rPr>
        <w:t>ия компетентных органов власти</w:t>
      </w:r>
      <w:r w:rsidRPr="0077283B">
        <w:rPr>
          <w:snapToGrid w:val="0"/>
          <w:sz w:val="24"/>
          <w:szCs w:val="24"/>
        </w:rPr>
        <w:t xml:space="preserve"> и т.п.). Стороны уведомляют друг друга о наступлении вышеуказанных обстоятельств незамедлительно. Факт наличия вышеуказанных обстоятельств должен быть подтвержден компетентными органами. Уведомление о невозможности выполнения договорных обязательств по вышеуказанным обстоятельствам равносильно прекращению действия Договора и не влечет за собой материальной ответственности для договаривающихся Сторон.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5.3. Если по каким-либо причинам бизнес-миссия будет отменена Заказчиком до 19 октября 2014 года, Исполнитель, не позднее 5 (пяти) банковских дней с момента получения письменного уведомления об этом, обязуется возвратить Заказчику перечисленные денежные средства за вычетом фактически понесенных затрат, в случае их документального подтверждения. 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5.4. При невыполнении Исполнителем договорных обязательств и/или несоблюдении сроков оказания услуг и/или сроков устранения недостатков, предусмотренных настоящим Договором и/или оговоренных в соответствующем акте, Заказчик имеет право потребовать от Исполнителя уплату неустойки в размере 0,5% от цены Договора за каждый день просрочки по день фактического исполнения обязательств.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5.5. В случае просрочки Заказчиком исполнения обязательства по оплате стоимости услуг свыше 14 (четырнадцати) рабочих дней, Исполнитель имеет право потребовать от Заказчика уплату неустойки в размере 0,5% от невыплаченной суммы за каждый день просрочки по день фактического исполнения обязательства. 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5.6. Исполнитель несет ответственность за жизнь, здоровье, а также материальные ценности участников бизнес-миссии в соответствии с действующим законодательством Российской Федерации.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5.7. В случае утери, повреждения или уничтожения имущества участников бизнес-миссии в результате оказания услуг по настоящему Договору, Исполнитель несет материальную ответственность в пределах прямого действительного ущерба, причиненного неисполнением либо ненадлежащим исполнением своих обязательств по Договору.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5.8. Уплата штрафных санкций не освобождает Стороны от исполнения обязательств по настоящему Договору.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</w:p>
    <w:p w:rsidR="009732CA" w:rsidRPr="0077283B" w:rsidRDefault="009732CA" w:rsidP="002C2854">
      <w:pPr>
        <w:pStyle w:val="ListParagraph"/>
        <w:widowControl w:val="0"/>
        <w:ind w:left="0" w:firstLine="709"/>
        <w:jc w:val="center"/>
        <w:rPr>
          <w:b/>
          <w:bCs/>
          <w:snapToGrid w:val="0"/>
          <w:sz w:val="24"/>
          <w:szCs w:val="24"/>
        </w:rPr>
      </w:pPr>
      <w:r w:rsidRPr="0077283B">
        <w:rPr>
          <w:b/>
          <w:bCs/>
          <w:snapToGrid w:val="0"/>
          <w:sz w:val="24"/>
          <w:szCs w:val="24"/>
        </w:rPr>
        <w:t xml:space="preserve">6. </w:t>
      </w:r>
      <w:r>
        <w:rPr>
          <w:b/>
          <w:bCs/>
          <w:caps/>
          <w:snapToGrid w:val="0"/>
          <w:sz w:val="24"/>
          <w:szCs w:val="24"/>
        </w:rPr>
        <w:t>Конфиденциальная информация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6.1. Исполнитель обязуется без предварительного письменного согласия Заказчика не раскрывать содержание документов и информации, предоставленных Заказчиком или от его имени, другим лицам, за исключением того персонала, который привлечен Исполнителем для выполнения настоящего Договора. Указанная информация должна предоставляться этому персоналу конфиденциально и в той мере, насколько это необходимо для выполнения договорных обязательств.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</w:p>
    <w:p w:rsidR="009732CA" w:rsidRPr="0077283B" w:rsidRDefault="009732CA" w:rsidP="002C2854">
      <w:pPr>
        <w:widowControl w:val="0"/>
        <w:ind w:firstLine="709"/>
        <w:jc w:val="center"/>
        <w:rPr>
          <w:b/>
          <w:bCs/>
          <w:caps/>
          <w:snapToGrid w:val="0"/>
          <w:sz w:val="24"/>
          <w:szCs w:val="24"/>
        </w:rPr>
      </w:pPr>
      <w:r w:rsidRPr="0077283B">
        <w:rPr>
          <w:b/>
          <w:bCs/>
          <w:caps/>
          <w:snapToGrid w:val="0"/>
          <w:sz w:val="24"/>
          <w:szCs w:val="24"/>
        </w:rPr>
        <w:t>7. Разрешение споров</w:t>
      </w:r>
    </w:p>
    <w:p w:rsidR="009732CA" w:rsidRPr="0077283B" w:rsidRDefault="009732CA" w:rsidP="002C2854">
      <w:pPr>
        <w:widowControl w:val="0"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9732CA" w:rsidRPr="0077283B" w:rsidRDefault="009732CA" w:rsidP="002C2854">
      <w:pPr>
        <w:widowControl w:val="0"/>
        <w:ind w:firstLine="709"/>
        <w:jc w:val="both"/>
        <w:rPr>
          <w:sz w:val="24"/>
          <w:szCs w:val="24"/>
        </w:rPr>
      </w:pPr>
      <w:r w:rsidRPr="0077283B">
        <w:rPr>
          <w:snapToGrid w:val="0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  <w:r w:rsidRPr="0077283B">
        <w:rPr>
          <w:sz w:val="24"/>
          <w:szCs w:val="24"/>
        </w:rPr>
        <w:t xml:space="preserve"> </w:t>
      </w:r>
    </w:p>
    <w:p w:rsidR="009732CA" w:rsidRPr="0077283B" w:rsidRDefault="009732CA" w:rsidP="002C2854">
      <w:pPr>
        <w:widowControl w:val="0"/>
        <w:ind w:firstLine="709"/>
        <w:jc w:val="both"/>
        <w:rPr>
          <w:snapToGrid w:val="0"/>
          <w:sz w:val="24"/>
          <w:szCs w:val="24"/>
        </w:rPr>
      </w:pPr>
      <w:r w:rsidRPr="0077283B">
        <w:rPr>
          <w:sz w:val="24"/>
          <w:szCs w:val="24"/>
        </w:rPr>
        <w:t xml:space="preserve">7.3. </w:t>
      </w:r>
      <w:r w:rsidRPr="0077283B">
        <w:rPr>
          <w:snapToGrid w:val="0"/>
          <w:sz w:val="24"/>
          <w:szCs w:val="24"/>
        </w:rPr>
        <w:t>Отношения, возникающие из настоящего Договора и не урегулированные им, регулируются в соответствии с законодательством Российской Федерации.</w:t>
      </w:r>
    </w:p>
    <w:p w:rsidR="009732CA" w:rsidRPr="0077283B" w:rsidRDefault="009732CA" w:rsidP="002C2854">
      <w:pPr>
        <w:widowControl w:val="0"/>
        <w:ind w:firstLine="709"/>
        <w:jc w:val="both"/>
        <w:rPr>
          <w:b/>
          <w:bCs/>
          <w:snapToGrid w:val="0"/>
          <w:sz w:val="24"/>
          <w:szCs w:val="24"/>
        </w:rPr>
      </w:pPr>
    </w:p>
    <w:p w:rsidR="009732CA" w:rsidRPr="0077283B" w:rsidRDefault="009732CA" w:rsidP="002C2854">
      <w:pPr>
        <w:autoSpaceDE/>
        <w:autoSpaceDN/>
        <w:ind w:firstLine="709"/>
        <w:jc w:val="center"/>
        <w:rPr>
          <w:b/>
          <w:bCs/>
          <w:sz w:val="24"/>
          <w:szCs w:val="24"/>
        </w:rPr>
      </w:pPr>
      <w:r w:rsidRPr="0077283B">
        <w:rPr>
          <w:b/>
          <w:bCs/>
          <w:sz w:val="24"/>
          <w:szCs w:val="24"/>
        </w:rPr>
        <w:t>8. ОБЕСПЕЧЕНИЕ ИСПОЛНЕНИЯ ОБЯЗАТЕЛЬСТВ ПО ДОГОВОРУ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8.1. Исполнитель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требованиями: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8.1.1. Сумма обеспечения исполнения обязательств по Договору составляет 30% от цены настоящего Договора, что равно </w:t>
      </w:r>
      <w:r w:rsidRPr="0077283B">
        <w:rPr>
          <w:b/>
          <w:bCs/>
          <w:snapToGrid w:val="0"/>
          <w:sz w:val="24"/>
          <w:szCs w:val="24"/>
        </w:rPr>
        <w:t>______ руб. (___________ рублей __ копеек)</w:t>
      </w:r>
      <w:r w:rsidRPr="0077283B">
        <w:rPr>
          <w:snapToGrid w:val="0"/>
          <w:sz w:val="24"/>
          <w:szCs w:val="24"/>
        </w:rPr>
        <w:t xml:space="preserve">.  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8.1.2. Обеспечение исполнения настоящего Договора предоставлено в виде ________ в размере обеспечения исполнения настоящего Договора.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8.1.3. Сумма обеспечения исполнения обязательств по настоящему Договору подлежит выплате Заказчику, в случае если Исполнитель не исполнил либо ненадлежащим образом исполнил принятые на себя обязательства по настоящему Договору, а именно: 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а) если Исполнитель не оказал предусмотренные Договором услуги;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б) если Исполнитель нарушил конечный или промежуточные сроки оказания услуг не по вине Заказчика;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в) если Исполнитель нарушил установленные Заказчиком сроки устранения обнаруженных им недостатков в оказанных услугах;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г) если Исполнитель некачественно оказал предусмотренные Договором услуги.</w:t>
      </w:r>
    </w:p>
    <w:p w:rsidR="009732CA" w:rsidRPr="0077283B" w:rsidRDefault="009732CA" w:rsidP="002C2854">
      <w:pPr>
        <w:autoSpaceDE/>
        <w:autoSpaceDN/>
        <w:ind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8.2. Обеспечение исполнения Договора вступает в силу с момента вступления в силу настоящего Договора и действует до полного исполнения Исполнителем своих обязательств по Договору в соответствии с </w:t>
      </w:r>
      <w:r>
        <w:rPr>
          <w:snapToGrid w:val="0"/>
          <w:sz w:val="24"/>
          <w:szCs w:val="24"/>
        </w:rPr>
        <w:t>Техническим заданием</w:t>
      </w:r>
      <w:r w:rsidRPr="0077283B">
        <w:rPr>
          <w:snapToGrid w:val="0"/>
          <w:sz w:val="24"/>
          <w:szCs w:val="24"/>
        </w:rPr>
        <w:t>.</w:t>
      </w:r>
    </w:p>
    <w:p w:rsidR="009732CA" w:rsidRPr="0077283B" w:rsidRDefault="009732CA" w:rsidP="002C2854">
      <w:pPr>
        <w:widowControl w:val="0"/>
        <w:ind w:firstLine="709"/>
        <w:jc w:val="both"/>
        <w:rPr>
          <w:b/>
          <w:bCs/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8.3. Заказчик вправе предъявить требование о выплате обеспечения до подписания им Акта сдачи-приемки оказанных услуг, по истечении данного периода обеспечение исполнения обязательств по настоящему Договору должно быть возвращено Исполнителю не позднее чем через 10 (десять) дней.</w:t>
      </w:r>
    </w:p>
    <w:p w:rsidR="009732CA" w:rsidRPr="0077283B" w:rsidRDefault="009732CA" w:rsidP="002C2854">
      <w:pPr>
        <w:widowControl w:val="0"/>
        <w:ind w:firstLine="709"/>
        <w:jc w:val="both"/>
        <w:rPr>
          <w:b/>
          <w:bCs/>
          <w:snapToGrid w:val="0"/>
          <w:sz w:val="24"/>
          <w:szCs w:val="24"/>
        </w:rPr>
      </w:pPr>
    </w:p>
    <w:p w:rsidR="009732CA" w:rsidRPr="0077283B" w:rsidRDefault="009732CA" w:rsidP="002C2854">
      <w:pPr>
        <w:widowControl w:val="0"/>
        <w:ind w:firstLine="709"/>
        <w:jc w:val="center"/>
        <w:rPr>
          <w:b/>
          <w:bCs/>
          <w:snapToGrid w:val="0"/>
          <w:sz w:val="24"/>
          <w:szCs w:val="24"/>
        </w:rPr>
      </w:pPr>
      <w:r w:rsidRPr="0077283B">
        <w:rPr>
          <w:b/>
          <w:bCs/>
          <w:snapToGrid w:val="0"/>
          <w:sz w:val="24"/>
          <w:szCs w:val="24"/>
        </w:rPr>
        <w:t>9. ПРОЧИЕ УСЛОВИЯ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9.1. Договор вступает в силу с момента его подписания обеими Сторонами и действует до исполнения Сторонами всех обязательств по Договору. 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9.2. Любые изменения и дополнения к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 xml:space="preserve">9.3. Ни одна из Сторон не имеет права без письменного согласия другой Стороны расторгнуть его либо передать свои права и обязанности по Договору каким-либо третьим лицам. 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9.4. Договор составлен и подписан на русском языке, в двух экземплярах, имеющих одинаковую юридическую силу, по одному экземпляру для каждой Стороны.</w:t>
      </w:r>
      <w:r w:rsidRPr="0077283B">
        <w:rPr>
          <w:sz w:val="24"/>
          <w:szCs w:val="24"/>
        </w:rPr>
        <w:t xml:space="preserve"> </w:t>
      </w:r>
      <w:r w:rsidRPr="0077283B">
        <w:rPr>
          <w:snapToGrid w:val="0"/>
          <w:sz w:val="24"/>
          <w:szCs w:val="24"/>
        </w:rPr>
        <w:t>Вся относящаяся к настоящему Договору переписка и другая документация, которой обмениваются Стороны, должны быть составлены и подписаны на русском языке.</w:t>
      </w:r>
    </w:p>
    <w:p w:rsidR="009732CA" w:rsidRPr="0077283B" w:rsidRDefault="009732CA" w:rsidP="002C2854">
      <w:pPr>
        <w:pStyle w:val="ListParagraph"/>
        <w:widowControl w:val="0"/>
        <w:ind w:left="0" w:firstLine="709"/>
        <w:jc w:val="both"/>
        <w:rPr>
          <w:snapToGrid w:val="0"/>
          <w:sz w:val="24"/>
          <w:szCs w:val="24"/>
        </w:rPr>
      </w:pPr>
      <w:r w:rsidRPr="0077283B">
        <w:rPr>
          <w:snapToGrid w:val="0"/>
          <w:sz w:val="24"/>
          <w:szCs w:val="24"/>
        </w:rPr>
        <w:t>9.5. Неотъемлемой частью настоящего Договора является Приложение №1.</w:t>
      </w:r>
    </w:p>
    <w:p w:rsidR="009732CA" w:rsidRPr="0077283B" w:rsidRDefault="009732CA" w:rsidP="002C2854">
      <w:pPr>
        <w:keepNext/>
        <w:widowControl w:val="0"/>
        <w:ind w:firstLine="709"/>
        <w:jc w:val="both"/>
        <w:rPr>
          <w:b/>
          <w:bCs/>
          <w:caps/>
          <w:snapToGrid w:val="0"/>
          <w:sz w:val="24"/>
          <w:szCs w:val="24"/>
        </w:rPr>
      </w:pPr>
    </w:p>
    <w:p w:rsidR="009732CA" w:rsidRPr="0077283B" w:rsidRDefault="009732CA" w:rsidP="002C2854">
      <w:pPr>
        <w:keepNext/>
        <w:widowControl w:val="0"/>
        <w:ind w:firstLine="709"/>
        <w:jc w:val="center"/>
        <w:rPr>
          <w:b/>
          <w:bCs/>
          <w:caps/>
          <w:snapToGrid w:val="0"/>
          <w:sz w:val="24"/>
          <w:szCs w:val="24"/>
        </w:rPr>
      </w:pPr>
      <w:r w:rsidRPr="0077283B">
        <w:rPr>
          <w:b/>
          <w:bCs/>
          <w:caps/>
          <w:snapToGrid w:val="0"/>
          <w:sz w:val="24"/>
          <w:szCs w:val="24"/>
        </w:rPr>
        <w:t>10. Адреса и реквизиты сторон</w:t>
      </w:r>
    </w:p>
    <w:p w:rsidR="009732CA" w:rsidRPr="0077283B" w:rsidRDefault="009732CA" w:rsidP="00C06F02">
      <w:pPr>
        <w:keepNext/>
        <w:widowControl w:val="0"/>
        <w:jc w:val="center"/>
        <w:rPr>
          <w:b/>
          <w:bCs/>
          <w:caps/>
          <w:snapToGrid w:val="0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938"/>
        <w:gridCol w:w="5518"/>
      </w:tblGrid>
      <w:tr w:rsidR="009732CA" w:rsidRPr="0077283B">
        <w:trPr>
          <w:trHeight w:val="395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9732CA" w:rsidRPr="0077283B" w:rsidRDefault="009732CA" w:rsidP="00921FC5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ab/>
            </w:r>
            <w:r w:rsidRPr="0077283B">
              <w:rPr>
                <w:b/>
                <w:bCs/>
                <w:snapToGrid w:val="0"/>
                <w:sz w:val="24"/>
                <w:szCs w:val="24"/>
              </w:rPr>
              <w:tab/>
              <w:t>Исполнитель: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</w:tcPr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ab/>
            </w:r>
            <w:r w:rsidRPr="0077283B">
              <w:rPr>
                <w:snapToGrid w:val="0"/>
                <w:sz w:val="24"/>
                <w:szCs w:val="24"/>
              </w:rPr>
              <w:tab/>
            </w:r>
            <w:r w:rsidRPr="0077283B">
              <w:rPr>
                <w:b/>
                <w:bCs/>
                <w:snapToGrid w:val="0"/>
                <w:sz w:val="24"/>
                <w:szCs w:val="24"/>
              </w:rPr>
              <w:t>Заказчик:</w:t>
            </w:r>
          </w:p>
        </w:tc>
      </w:tr>
      <w:tr w:rsidR="009732CA" w:rsidRPr="0077283B">
        <w:trPr>
          <w:trHeight w:val="518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9732CA" w:rsidRPr="0077283B" w:rsidRDefault="009732CA" w:rsidP="00E92035">
            <w:pPr>
              <w:jc w:val="both"/>
              <w:rPr>
                <w:snapToGrid w:val="0"/>
                <w:sz w:val="24"/>
                <w:szCs w:val="24"/>
              </w:rPr>
            </w:pPr>
            <w:r w:rsidRPr="0077283B">
              <w:rPr>
                <w:b/>
                <w:bCs/>
                <w:snapToGrid w:val="0"/>
                <w:sz w:val="24"/>
                <w:szCs w:val="24"/>
              </w:rPr>
              <w:t>____________________</w:t>
            </w:r>
            <w:r w:rsidRPr="0077283B">
              <w:rPr>
                <w:snapToGrid w:val="0"/>
                <w:sz w:val="24"/>
                <w:szCs w:val="24"/>
              </w:rPr>
              <w:t> </w:t>
            </w:r>
          </w:p>
          <w:p w:rsidR="009732CA" w:rsidRPr="0077283B" w:rsidRDefault="009732CA" w:rsidP="003C2174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</w:tcPr>
          <w:p w:rsidR="009732CA" w:rsidRPr="0077283B" w:rsidRDefault="009732CA" w:rsidP="008E73E7">
            <w:pPr>
              <w:widowControl w:val="0"/>
              <w:rPr>
                <w:b/>
                <w:bCs/>
                <w:snapToGrid w:val="0"/>
                <w:sz w:val="24"/>
                <w:szCs w:val="24"/>
              </w:rPr>
            </w:pPr>
            <w:r w:rsidRPr="0077283B">
              <w:rPr>
                <w:b/>
                <w:bCs/>
                <w:snapToGrid w:val="0"/>
                <w:sz w:val="24"/>
                <w:szCs w:val="24"/>
              </w:rPr>
              <w:t>Автономное учреждение</w:t>
            </w:r>
          </w:p>
          <w:p w:rsidR="009732CA" w:rsidRPr="0077283B" w:rsidRDefault="009732CA" w:rsidP="008E73E7">
            <w:pPr>
              <w:widowControl w:val="0"/>
              <w:rPr>
                <w:b/>
                <w:bCs/>
                <w:snapToGrid w:val="0"/>
                <w:sz w:val="24"/>
                <w:szCs w:val="24"/>
              </w:rPr>
            </w:pPr>
            <w:r w:rsidRPr="0077283B">
              <w:rPr>
                <w:b/>
                <w:bCs/>
                <w:snapToGrid w:val="0"/>
                <w:sz w:val="24"/>
                <w:szCs w:val="24"/>
              </w:rPr>
              <w:t>«Технопарк - Мордовия»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>Юридический адрес: 430034, Республика Мордовия, г. Саранск, ул. Лодыгина, д.3.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 xml:space="preserve">Почтовый адрес: 430034, Республика Мордовия, г. Саранск, ул. Лодыгина, д.3. 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 xml:space="preserve">Тел./факс 8(8342) 33-35-33, 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>e-mail: tpm-13@yandex.ru.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 xml:space="preserve">ИНН 1326211834, КПП 132701001, 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>ОГРН 1091326002020,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 xml:space="preserve">р/с 40603810539150000009 в Мордовском отделении № 8589 Сбербанка России (ОАО) г. Саранска, к/с 30101810100000000615, БИК 048952615. 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  <w:r w:rsidRPr="0077283B">
              <w:rPr>
                <w:snapToGrid w:val="0"/>
                <w:sz w:val="24"/>
                <w:szCs w:val="24"/>
              </w:rPr>
              <w:t>УФК по Республике Мордовия (Автономное учреждение «Технопарк - Мордовия» л/с 30096Ч60080), р/с 40601810552891000001 в ГРКЦ НБ Мордовия г. Саранск, БИК 048952001.</w:t>
            </w:r>
          </w:p>
          <w:p w:rsidR="009732CA" w:rsidRPr="0077283B" w:rsidRDefault="009732CA" w:rsidP="008E73E7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9732CA" w:rsidRPr="0077283B">
        <w:trPr>
          <w:trHeight w:val="518"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9732CA" w:rsidRPr="0077283B" w:rsidRDefault="009732CA" w:rsidP="008E73E7">
            <w:pPr>
              <w:rPr>
                <w:b/>
                <w:bCs/>
                <w:sz w:val="24"/>
                <w:szCs w:val="24"/>
              </w:rPr>
            </w:pPr>
            <w:r w:rsidRPr="0077283B">
              <w:rPr>
                <w:b/>
                <w:bCs/>
                <w:sz w:val="24"/>
                <w:szCs w:val="24"/>
              </w:rPr>
              <w:t>________________</w:t>
            </w:r>
          </w:p>
          <w:p w:rsidR="009732CA" w:rsidRPr="0077283B" w:rsidRDefault="009732CA" w:rsidP="008E73E7">
            <w:pPr>
              <w:rPr>
                <w:b/>
                <w:bCs/>
                <w:sz w:val="24"/>
                <w:szCs w:val="24"/>
              </w:rPr>
            </w:pPr>
          </w:p>
          <w:p w:rsidR="009732CA" w:rsidRPr="0077283B" w:rsidRDefault="009732CA" w:rsidP="008E73E7">
            <w:pPr>
              <w:rPr>
                <w:b/>
                <w:bCs/>
                <w:sz w:val="24"/>
                <w:szCs w:val="24"/>
              </w:rPr>
            </w:pPr>
          </w:p>
          <w:p w:rsidR="009732CA" w:rsidRPr="0077283B" w:rsidRDefault="009732CA" w:rsidP="002C2854">
            <w:pPr>
              <w:rPr>
                <w:b/>
                <w:bCs/>
                <w:sz w:val="24"/>
                <w:szCs w:val="24"/>
              </w:rPr>
            </w:pPr>
            <w:r w:rsidRPr="0077283B">
              <w:rPr>
                <w:b/>
                <w:bCs/>
                <w:sz w:val="24"/>
                <w:szCs w:val="24"/>
              </w:rPr>
              <w:t>__________________________ /___________/</w:t>
            </w:r>
          </w:p>
        </w:tc>
        <w:tc>
          <w:tcPr>
            <w:tcW w:w="5518" w:type="dxa"/>
            <w:tcBorders>
              <w:top w:val="nil"/>
              <w:left w:val="nil"/>
              <w:bottom w:val="nil"/>
              <w:right w:val="nil"/>
            </w:tcBorders>
          </w:tcPr>
          <w:p w:rsidR="009732CA" w:rsidRPr="0077283B" w:rsidRDefault="009732CA" w:rsidP="008E73E7">
            <w:pPr>
              <w:widowControl w:val="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77283B">
              <w:rPr>
                <w:b/>
                <w:bCs/>
                <w:snapToGrid w:val="0"/>
                <w:sz w:val="24"/>
                <w:szCs w:val="24"/>
              </w:rPr>
              <w:t>Генеральный директор</w:t>
            </w:r>
          </w:p>
          <w:p w:rsidR="009732CA" w:rsidRPr="0077283B" w:rsidRDefault="009732CA" w:rsidP="008E73E7">
            <w:pPr>
              <w:widowControl w:val="0"/>
              <w:jc w:val="both"/>
              <w:rPr>
                <w:b/>
                <w:bCs/>
                <w:snapToGrid w:val="0"/>
                <w:sz w:val="24"/>
                <w:szCs w:val="24"/>
              </w:rPr>
            </w:pPr>
          </w:p>
          <w:p w:rsidR="009732CA" w:rsidRPr="0077283B" w:rsidRDefault="009732CA" w:rsidP="008E73E7">
            <w:pPr>
              <w:widowControl w:val="0"/>
              <w:jc w:val="both"/>
              <w:rPr>
                <w:b/>
                <w:bCs/>
                <w:snapToGrid w:val="0"/>
                <w:sz w:val="24"/>
                <w:szCs w:val="24"/>
              </w:rPr>
            </w:pPr>
          </w:p>
          <w:p w:rsidR="009732CA" w:rsidRPr="0077283B" w:rsidRDefault="009732CA" w:rsidP="002C2854">
            <w:pPr>
              <w:widowControl w:val="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77283B">
              <w:rPr>
                <w:b/>
                <w:bCs/>
                <w:snapToGrid w:val="0"/>
                <w:sz w:val="24"/>
                <w:szCs w:val="24"/>
              </w:rPr>
              <w:t>________________________________ /В.В. Якуба/</w:t>
            </w:r>
          </w:p>
        </w:tc>
      </w:tr>
    </w:tbl>
    <w:p w:rsidR="009732CA" w:rsidRPr="0077283B" w:rsidRDefault="009732CA">
      <w:pPr>
        <w:autoSpaceDE/>
        <w:autoSpaceDN/>
        <w:spacing w:after="200" w:line="276" w:lineRule="auto"/>
        <w:rPr>
          <w:sz w:val="24"/>
          <w:szCs w:val="24"/>
        </w:rPr>
      </w:pPr>
      <w:r w:rsidRPr="0077283B">
        <w:rPr>
          <w:sz w:val="24"/>
          <w:szCs w:val="24"/>
        </w:rPr>
        <w:br w:type="page"/>
      </w:r>
    </w:p>
    <w:p w:rsidR="009732CA" w:rsidRPr="0077283B" w:rsidRDefault="009732CA" w:rsidP="00D3297B">
      <w:pPr>
        <w:jc w:val="right"/>
        <w:rPr>
          <w:b/>
          <w:bCs/>
          <w:sz w:val="24"/>
          <w:szCs w:val="24"/>
        </w:rPr>
      </w:pPr>
      <w:r w:rsidRPr="0077283B">
        <w:rPr>
          <w:b/>
          <w:bCs/>
          <w:sz w:val="24"/>
          <w:szCs w:val="24"/>
        </w:rPr>
        <w:t>Приложение №1</w:t>
      </w:r>
    </w:p>
    <w:p w:rsidR="009732CA" w:rsidRPr="0077283B" w:rsidRDefault="009732CA" w:rsidP="00D3297B">
      <w:pPr>
        <w:jc w:val="right"/>
        <w:rPr>
          <w:b/>
          <w:bCs/>
          <w:sz w:val="24"/>
          <w:szCs w:val="24"/>
        </w:rPr>
      </w:pPr>
      <w:r w:rsidRPr="0077283B">
        <w:rPr>
          <w:b/>
          <w:bCs/>
          <w:sz w:val="24"/>
          <w:szCs w:val="24"/>
        </w:rPr>
        <w:t>к Договору №_________</w:t>
      </w:r>
    </w:p>
    <w:p w:rsidR="009732CA" w:rsidRPr="0077283B" w:rsidRDefault="009732CA" w:rsidP="00D3297B">
      <w:pPr>
        <w:jc w:val="right"/>
        <w:rPr>
          <w:b/>
          <w:bCs/>
          <w:sz w:val="24"/>
          <w:szCs w:val="24"/>
        </w:rPr>
      </w:pPr>
      <w:r w:rsidRPr="0077283B">
        <w:rPr>
          <w:b/>
          <w:bCs/>
          <w:sz w:val="24"/>
          <w:szCs w:val="24"/>
        </w:rPr>
        <w:t>от «___» ____________ 2014 г.</w:t>
      </w:r>
    </w:p>
    <w:p w:rsidR="009732CA" w:rsidRPr="0077283B" w:rsidRDefault="009732CA" w:rsidP="00E9631E">
      <w:pPr>
        <w:rPr>
          <w:b/>
          <w:bCs/>
          <w:sz w:val="24"/>
          <w:szCs w:val="24"/>
        </w:rPr>
      </w:pPr>
    </w:p>
    <w:p w:rsidR="009732CA" w:rsidRPr="00723B90" w:rsidRDefault="009732CA" w:rsidP="00723B90">
      <w:pPr>
        <w:adjustRightInd w:val="0"/>
        <w:jc w:val="center"/>
        <w:rPr>
          <w:b/>
          <w:bCs/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 xml:space="preserve">Техническое задание на оказание услуг </w:t>
      </w:r>
    </w:p>
    <w:p w:rsidR="009732CA" w:rsidRPr="00723B90" w:rsidRDefault="009732CA" w:rsidP="00723B90">
      <w:pPr>
        <w:adjustRightInd w:val="0"/>
        <w:jc w:val="center"/>
        <w:rPr>
          <w:b/>
          <w:bCs/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 xml:space="preserve">по организации бизнес-миссии в Федеративную Республику Германию </w:t>
      </w:r>
    </w:p>
    <w:p w:rsidR="009732CA" w:rsidRPr="00723B90" w:rsidRDefault="009732CA" w:rsidP="00723B90">
      <w:pPr>
        <w:adjustRightInd w:val="0"/>
        <w:jc w:val="center"/>
        <w:rPr>
          <w:b/>
          <w:bCs/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в период с 19 по 24 октября 2014 года</w:t>
      </w:r>
    </w:p>
    <w:p w:rsidR="009732CA" w:rsidRPr="00723B90" w:rsidRDefault="009732CA" w:rsidP="00723B90">
      <w:pPr>
        <w:adjustRightInd w:val="0"/>
        <w:jc w:val="center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autoSpaceDE/>
        <w:autoSpaceDN/>
        <w:rPr>
          <w:b/>
          <w:bCs/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1. Основание для оказания услуг</w:t>
      </w:r>
    </w:p>
    <w:p w:rsidR="009732CA" w:rsidRPr="00723B90" w:rsidRDefault="009732CA" w:rsidP="00723B90">
      <w:pPr>
        <w:autoSpaceDE/>
        <w:autoSpaceDN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>Реализация Постановления Правительства РФ от 6 марта 2013 года №188 «Об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мероприятий, предусмотренных программами развития пилотных инновационных территориальных кластеров».</w:t>
      </w:r>
    </w:p>
    <w:p w:rsidR="009732CA" w:rsidRDefault="009732CA" w:rsidP="00723B90">
      <w:pPr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adjustRightInd w:val="0"/>
        <w:jc w:val="both"/>
        <w:rPr>
          <w:b/>
          <w:bCs/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2. Цель и задачи бизнес-миссии</w:t>
      </w:r>
    </w:p>
    <w:p w:rsidR="009732CA" w:rsidRPr="00723B90" w:rsidRDefault="009732CA" w:rsidP="00723B90">
      <w:pPr>
        <w:adjustRightInd w:val="0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>Целью организации бизнес-миссии в Федеративную Республику Германию для сотрудников компаний-участников инновационного территориального кластера Республики Мордовия «Энергоэффективная светотехника и интеллектуальные системы управления освещением» (далее – Кластер) 19-24 октября 2014 года является проработка направлений взаимодействия и сотрудничества с кластером аналогичной специализации.</w:t>
      </w:r>
    </w:p>
    <w:p w:rsidR="009732CA" w:rsidRPr="00723B90" w:rsidRDefault="009732CA" w:rsidP="00723B90">
      <w:pPr>
        <w:adjustRightInd w:val="0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>В рамках реализации данной цели предполагается решение следующих основных задач:</w:t>
      </w:r>
    </w:p>
    <w:p w:rsidR="009732CA" w:rsidRPr="00723B90" w:rsidRDefault="009732CA" w:rsidP="00723B90">
      <w:pPr>
        <w:numPr>
          <w:ilvl w:val="0"/>
          <w:numId w:val="27"/>
        </w:numPr>
        <w:tabs>
          <w:tab w:val="left" w:pos="284"/>
        </w:tabs>
        <w:autoSpaceDE/>
        <w:autoSpaceDN/>
        <w:adjustRightInd w:val="0"/>
        <w:spacing w:after="160" w:line="259" w:lineRule="auto"/>
        <w:ind w:left="0" w:firstLine="0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 xml:space="preserve">продвижение продукции Кластера на российский и международный рынок; </w:t>
      </w:r>
    </w:p>
    <w:p w:rsidR="009732CA" w:rsidRPr="00723B90" w:rsidRDefault="009732CA" w:rsidP="00723B90">
      <w:pPr>
        <w:numPr>
          <w:ilvl w:val="0"/>
          <w:numId w:val="27"/>
        </w:numPr>
        <w:tabs>
          <w:tab w:val="left" w:pos="284"/>
        </w:tabs>
        <w:autoSpaceDE/>
        <w:autoSpaceDN/>
        <w:adjustRightInd w:val="0"/>
        <w:spacing w:after="160" w:line="259" w:lineRule="auto"/>
        <w:ind w:left="0" w:firstLine="0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 xml:space="preserve">укрепление имиджа Республики Мордовия как инновационного региона, нацеленного на развитие светотехнической отрасли с использованием кластерного подхода; </w:t>
      </w:r>
    </w:p>
    <w:p w:rsidR="009732CA" w:rsidRPr="00723B90" w:rsidRDefault="009732CA" w:rsidP="00723B90">
      <w:pPr>
        <w:numPr>
          <w:ilvl w:val="0"/>
          <w:numId w:val="27"/>
        </w:numPr>
        <w:tabs>
          <w:tab w:val="left" w:pos="284"/>
        </w:tabs>
        <w:autoSpaceDE/>
        <w:autoSpaceDN/>
        <w:adjustRightInd w:val="0"/>
        <w:spacing w:after="160" w:line="259" w:lineRule="auto"/>
        <w:ind w:left="0" w:firstLine="0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>повышение рейтинга Кластера среди научно-исследовательских институтов, потребителей светотехнической продукции, проектно-монтажных и сервисных организаций, органов государственной власти;</w:t>
      </w:r>
    </w:p>
    <w:p w:rsidR="009732CA" w:rsidRPr="00723B90" w:rsidRDefault="009732CA" w:rsidP="00723B90">
      <w:pPr>
        <w:numPr>
          <w:ilvl w:val="0"/>
          <w:numId w:val="27"/>
        </w:numPr>
        <w:tabs>
          <w:tab w:val="left" w:pos="284"/>
        </w:tabs>
        <w:autoSpaceDE/>
        <w:autoSpaceDN/>
        <w:adjustRightInd w:val="0"/>
        <w:spacing w:after="160" w:line="259" w:lineRule="auto"/>
        <w:ind w:left="0" w:firstLine="0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>получение доступа к новым технологиям в области светотехники;</w:t>
      </w:r>
    </w:p>
    <w:p w:rsidR="009732CA" w:rsidRPr="00723B90" w:rsidRDefault="009732CA" w:rsidP="00723B90">
      <w:pPr>
        <w:numPr>
          <w:ilvl w:val="0"/>
          <w:numId w:val="27"/>
        </w:numPr>
        <w:tabs>
          <w:tab w:val="left" w:pos="284"/>
        </w:tabs>
        <w:autoSpaceDE/>
        <w:autoSpaceDN/>
        <w:adjustRightInd w:val="0"/>
        <w:spacing w:after="160" w:line="259" w:lineRule="auto"/>
        <w:ind w:left="0" w:firstLine="0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 xml:space="preserve">повышение знаний в области архитектуры, дизайна светового прибора. </w:t>
      </w:r>
    </w:p>
    <w:p w:rsidR="009732CA" w:rsidRDefault="009732CA" w:rsidP="00723B90">
      <w:pPr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adjustRightInd w:val="0"/>
        <w:jc w:val="both"/>
        <w:rPr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3. Срок оказания услуг</w:t>
      </w:r>
      <w:r w:rsidRPr="00723B90">
        <w:rPr>
          <w:sz w:val="24"/>
          <w:szCs w:val="24"/>
          <w:lang w:eastAsia="en-US"/>
        </w:rPr>
        <w:t>: с 19 октября по 24 октября 2014 г.</w:t>
      </w:r>
    </w:p>
    <w:p w:rsidR="009732CA" w:rsidRDefault="009732CA" w:rsidP="00723B90">
      <w:pPr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adjustRightInd w:val="0"/>
        <w:jc w:val="both"/>
        <w:rPr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4. Место оказания услуг</w:t>
      </w:r>
      <w:r w:rsidRPr="00723B90">
        <w:rPr>
          <w:sz w:val="24"/>
          <w:szCs w:val="24"/>
          <w:lang w:eastAsia="en-US"/>
        </w:rPr>
        <w:t>: в соответствии с Программой бизнес-миссии.</w:t>
      </w:r>
    </w:p>
    <w:p w:rsidR="009732CA" w:rsidRDefault="009732CA" w:rsidP="00723B90">
      <w:pPr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adjustRightInd w:val="0"/>
        <w:jc w:val="both"/>
        <w:rPr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5. Количество участников бизнес-миссии</w:t>
      </w:r>
      <w:r w:rsidRPr="00723B90">
        <w:rPr>
          <w:sz w:val="24"/>
          <w:szCs w:val="24"/>
          <w:lang w:eastAsia="en-US"/>
        </w:rPr>
        <w:t>: 7 человек.</w:t>
      </w:r>
    </w:p>
    <w:p w:rsidR="009732CA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b/>
          <w:bCs/>
          <w:snapToGrid w:val="0"/>
          <w:sz w:val="24"/>
          <w:szCs w:val="24"/>
        </w:rPr>
      </w:pPr>
    </w:p>
    <w:p w:rsidR="009732CA" w:rsidRPr="00723B90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b/>
          <w:bCs/>
          <w:snapToGrid w:val="0"/>
          <w:sz w:val="24"/>
          <w:szCs w:val="24"/>
        </w:rPr>
      </w:pPr>
      <w:r w:rsidRPr="00723B90">
        <w:rPr>
          <w:b/>
          <w:bCs/>
          <w:snapToGrid w:val="0"/>
          <w:sz w:val="24"/>
          <w:szCs w:val="24"/>
        </w:rPr>
        <w:t>6. Исполнитель обязуется оказать услуги по организации бизнес-миссии представителей Заказчика в Федеративную Республику Германию, включая, но не ограничиваясь, следующие услуги:</w:t>
      </w:r>
    </w:p>
    <w:p w:rsidR="009732CA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</w:rPr>
      </w:pPr>
    </w:p>
    <w:p w:rsidR="009732CA" w:rsidRPr="00723B90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snapToGrid w:val="0"/>
          <w:sz w:val="24"/>
          <w:szCs w:val="24"/>
        </w:rPr>
      </w:pPr>
      <w:r w:rsidRPr="00723B90">
        <w:rPr>
          <w:b/>
          <w:bCs/>
          <w:sz w:val="24"/>
          <w:szCs w:val="24"/>
        </w:rPr>
        <w:t>6.1.</w:t>
      </w:r>
      <w:r w:rsidRPr="00723B90">
        <w:rPr>
          <w:sz w:val="24"/>
          <w:szCs w:val="24"/>
        </w:rPr>
        <w:t xml:space="preserve"> Детализация программы бизнес-миссии.</w:t>
      </w:r>
    </w:p>
    <w:p w:rsidR="009732CA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</w:rPr>
      </w:pPr>
    </w:p>
    <w:p w:rsidR="009732CA" w:rsidRPr="00723B90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snapToGrid w:val="0"/>
          <w:sz w:val="24"/>
          <w:szCs w:val="24"/>
        </w:rPr>
      </w:pPr>
      <w:r w:rsidRPr="00723B90">
        <w:rPr>
          <w:b/>
          <w:bCs/>
          <w:sz w:val="24"/>
          <w:szCs w:val="24"/>
        </w:rPr>
        <w:t>6.2.</w:t>
      </w:r>
      <w:r w:rsidRPr="00723B90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23B90">
        <w:rPr>
          <w:sz w:val="24"/>
          <w:szCs w:val="24"/>
        </w:rPr>
        <w:t>рганизации приема участников бизнес-миссии</w:t>
      </w:r>
      <w:r>
        <w:rPr>
          <w:sz w:val="24"/>
          <w:szCs w:val="24"/>
        </w:rPr>
        <w:t xml:space="preserve"> на </w:t>
      </w:r>
      <w:r w:rsidRPr="00723B90">
        <w:rPr>
          <w:sz w:val="24"/>
          <w:szCs w:val="24"/>
        </w:rPr>
        <w:t>предприяти</w:t>
      </w:r>
      <w:r>
        <w:rPr>
          <w:sz w:val="24"/>
          <w:szCs w:val="24"/>
        </w:rPr>
        <w:t>ях</w:t>
      </w:r>
      <w:r w:rsidRPr="00723B90">
        <w:rPr>
          <w:sz w:val="24"/>
          <w:szCs w:val="24"/>
        </w:rPr>
        <w:t xml:space="preserve"> </w:t>
      </w:r>
      <w:r w:rsidRPr="00723B90">
        <w:rPr>
          <w:color w:val="000000"/>
          <w:sz w:val="24"/>
          <w:szCs w:val="24"/>
        </w:rPr>
        <w:t>светотехнического</w:t>
      </w:r>
      <w:r w:rsidRPr="00723B90">
        <w:rPr>
          <w:color w:val="FF0000"/>
          <w:sz w:val="24"/>
          <w:szCs w:val="24"/>
        </w:rPr>
        <w:t xml:space="preserve"> </w:t>
      </w:r>
      <w:r w:rsidRPr="00723B90">
        <w:rPr>
          <w:sz w:val="24"/>
          <w:szCs w:val="24"/>
        </w:rPr>
        <w:t>профиля Федеративной Республики Германии.</w:t>
      </w:r>
      <w:bookmarkStart w:id="0" w:name="_GoBack"/>
      <w:bookmarkEnd w:id="0"/>
    </w:p>
    <w:p w:rsidR="009732CA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b/>
          <w:bCs/>
          <w:snapToGrid w:val="0"/>
          <w:sz w:val="24"/>
          <w:szCs w:val="24"/>
        </w:rPr>
      </w:pPr>
    </w:p>
    <w:p w:rsidR="009732CA" w:rsidRPr="00723B90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snapToGrid w:val="0"/>
          <w:sz w:val="24"/>
          <w:szCs w:val="24"/>
        </w:rPr>
      </w:pPr>
      <w:r w:rsidRPr="00723B90">
        <w:rPr>
          <w:b/>
          <w:bCs/>
          <w:snapToGrid w:val="0"/>
          <w:sz w:val="24"/>
          <w:szCs w:val="24"/>
        </w:rPr>
        <w:t>6.3.</w:t>
      </w:r>
      <w:r w:rsidRPr="00723B90">
        <w:rPr>
          <w:snapToGrid w:val="0"/>
          <w:sz w:val="24"/>
          <w:szCs w:val="24"/>
        </w:rPr>
        <w:t xml:space="preserve"> Оформление виз, страхования участников бизнес-миссии, о</w:t>
      </w:r>
      <w:r w:rsidRPr="00723B90">
        <w:rPr>
          <w:sz w:val="24"/>
          <w:szCs w:val="24"/>
        </w:rPr>
        <w:t>рганизация авиаперелета участников бизнес-миссии и т.д.</w:t>
      </w:r>
    </w:p>
    <w:p w:rsidR="009732CA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</w:rPr>
      </w:pPr>
    </w:p>
    <w:p w:rsidR="009732CA" w:rsidRPr="00723B90" w:rsidRDefault="009732CA" w:rsidP="00723B90">
      <w:pPr>
        <w:tabs>
          <w:tab w:val="left" w:pos="0"/>
          <w:tab w:val="left" w:pos="426"/>
        </w:tabs>
        <w:autoSpaceDE/>
        <w:autoSpaceDN/>
        <w:jc w:val="both"/>
        <w:rPr>
          <w:snapToGrid w:val="0"/>
          <w:sz w:val="24"/>
          <w:szCs w:val="24"/>
        </w:rPr>
      </w:pPr>
      <w:r w:rsidRPr="00723B90">
        <w:rPr>
          <w:b/>
          <w:bCs/>
          <w:sz w:val="24"/>
          <w:szCs w:val="24"/>
        </w:rPr>
        <w:t>6.4.</w:t>
      </w:r>
      <w:r w:rsidRPr="00723B90">
        <w:rPr>
          <w:sz w:val="24"/>
          <w:szCs w:val="24"/>
        </w:rPr>
        <w:t xml:space="preserve"> Организация транспортного обслуживания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1843"/>
        <w:gridCol w:w="2126"/>
        <w:gridCol w:w="5641"/>
      </w:tblGrid>
      <w:tr w:rsidR="009732CA" w:rsidRPr="00723B90">
        <w:tc>
          <w:tcPr>
            <w:tcW w:w="846" w:type="dxa"/>
            <w:vAlign w:val="center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1843" w:type="dxa"/>
            <w:vAlign w:val="center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Дата оказания услуг</w:t>
            </w:r>
          </w:p>
        </w:tc>
        <w:tc>
          <w:tcPr>
            <w:tcW w:w="5641" w:type="dxa"/>
            <w:vAlign w:val="center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Требования к оказанию услуг</w:t>
            </w:r>
          </w:p>
        </w:tc>
      </w:tr>
      <w:tr w:rsidR="009732CA" w:rsidRPr="00723B90">
        <w:tc>
          <w:tcPr>
            <w:tcW w:w="846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6430B0">
              <w:rPr>
                <w:color w:val="000000"/>
                <w:sz w:val="24"/>
                <w:szCs w:val="24"/>
              </w:rPr>
              <w:t>Организация авиаперелета участников бизнес-миссии из г. Москва (РФ) в г. Берлин (ФРГ)</w:t>
            </w:r>
          </w:p>
        </w:tc>
        <w:tc>
          <w:tcPr>
            <w:tcW w:w="2126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19 октября 2014 г.</w:t>
            </w:r>
          </w:p>
        </w:tc>
        <w:tc>
          <w:tcPr>
            <w:tcW w:w="5641" w:type="dxa"/>
          </w:tcPr>
          <w:p w:rsidR="009732CA" w:rsidRPr="006430B0" w:rsidRDefault="009732CA" w:rsidP="006430B0">
            <w:pPr>
              <w:shd w:val="clear" w:color="auto" w:fill="FFFFFF"/>
              <w:tabs>
                <w:tab w:val="left" w:pos="317"/>
              </w:tabs>
              <w:autoSpaceDE/>
              <w:autoSpaceDN/>
              <w:jc w:val="both"/>
              <w:textAlignment w:val="baseline"/>
              <w:rPr>
                <w:color w:val="424242"/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 xml:space="preserve">Организация авиаперелета прямым рейсом Москва – Берлин. Вылет из г. Москвы не ранее 09 часов 19 октября 2014 года по московскому времени. Салон – эконом-класс. </w:t>
            </w:r>
            <w:r w:rsidRPr="006430B0">
              <w:rPr>
                <w:color w:val="000000"/>
                <w:sz w:val="24"/>
                <w:szCs w:val="24"/>
              </w:rPr>
              <w:t>Предоставление прохладительных напитков, чая, кофе, горячего питания</w:t>
            </w:r>
          </w:p>
        </w:tc>
      </w:tr>
      <w:tr w:rsidR="009732CA" w:rsidRPr="00723B90">
        <w:tc>
          <w:tcPr>
            <w:tcW w:w="846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Оказание услуг по транспортному обслуживанию участников бизнес-миссии</w:t>
            </w:r>
          </w:p>
        </w:tc>
        <w:tc>
          <w:tcPr>
            <w:tcW w:w="2126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 xml:space="preserve">19 октября 2014 г. – 24 октября 2014 г. </w:t>
            </w:r>
          </w:p>
        </w:tc>
        <w:tc>
          <w:tcPr>
            <w:tcW w:w="5641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Организация транспортного трансфера по территории Федеративной Республики Германии. Предоставление миниавтобуса, количество пассажирских мест – не менее 7 мест, год выпуска – не ранее 2005 г. Требования к качеству и безопасности транспорта: отапливаемый салон, комфортабельные сидения, оборудованные ремнями безопасности, наличие питьевой воды с комплектом одноразовых стаканов.</w:t>
            </w:r>
          </w:p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Миниавтобус должен быть технически исправным и застрахованным.</w:t>
            </w:r>
            <w:r w:rsidRPr="006430B0">
              <w:rPr>
                <w:sz w:val="24"/>
                <w:szCs w:val="24"/>
                <w:lang w:eastAsia="en-US"/>
              </w:rPr>
              <w:t xml:space="preserve"> </w:t>
            </w:r>
            <w:r w:rsidRPr="006430B0">
              <w:rPr>
                <w:sz w:val="24"/>
                <w:szCs w:val="24"/>
              </w:rPr>
              <w:t>Исполнитель обязан обеспечить предоставление автотранспортного средства с надлежащим техническим, санитарно-гигиеническим, экологическим состоянием, проконтролировать осмотр транспортного средства и медицинский осмотр водителя, а также обеспечить соблюдение водителем автотранспортного средства правил дорожного движения и скоростного режима.</w:t>
            </w:r>
          </w:p>
        </w:tc>
      </w:tr>
      <w:tr w:rsidR="009732CA" w:rsidRPr="00723B90">
        <w:tc>
          <w:tcPr>
            <w:tcW w:w="846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 xml:space="preserve">Организация авиаперелета из г. Франкфурта-на-Майне (ФРГ) до                        г. Москва </w:t>
            </w:r>
          </w:p>
        </w:tc>
        <w:tc>
          <w:tcPr>
            <w:tcW w:w="2126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24 октября 2014 г.</w:t>
            </w:r>
          </w:p>
        </w:tc>
        <w:tc>
          <w:tcPr>
            <w:tcW w:w="5641" w:type="dxa"/>
          </w:tcPr>
          <w:p w:rsidR="009732CA" w:rsidRPr="006430B0" w:rsidRDefault="009732CA" w:rsidP="006430B0">
            <w:pPr>
              <w:shd w:val="clear" w:color="auto" w:fill="FFFFFF"/>
              <w:tabs>
                <w:tab w:val="left" w:pos="317"/>
              </w:tabs>
              <w:autoSpaceDE/>
              <w:autoSpaceDN/>
              <w:jc w:val="both"/>
              <w:textAlignment w:val="baseline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 xml:space="preserve">Организация авиаперелета прямым рейсом Франкфурт-на-Майне – Москва. Вылет из г. Франкфурт-на-Майне не позднее 12 часов 24 октября 2014 года по центрально-европейскому времени. Салон – эконом-класс. </w:t>
            </w:r>
            <w:r w:rsidRPr="006430B0">
              <w:rPr>
                <w:color w:val="000000"/>
                <w:sz w:val="24"/>
                <w:szCs w:val="24"/>
              </w:rPr>
              <w:t>Предоставление прохладительных напитков, чая, кофе, горячего питания.</w:t>
            </w:r>
          </w:p>
        </w:tc>
      </w:tr>
    </w:tbl>
    <w:p w:rsidR="009732CA" w:rsidRDefault="009732CA" w:rsidP="00723B90">
      <w:pPr>
        <w:tabs>
          <w:tab w:val="left" w:pos="426"/>
        </w:tabs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tabs>
          <w:tab w:val="left" w:pos="426"/>
        </w:tabs>
        <w:adjustRightInd w:val="0"/>
        <w:jc w:val="both"/>
        <w:rPr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6.5.</w:t>
      </w:r>
      <w:r w:rsidRPr="00723B90">
        <w:rPr>
          <w:sz w:val="24"/>
          <w:szCs w:val="24"/>
          <w:lang w:eastAsia="en-US"/>
        </w:rPr>
        <w:t xml:space="preserve"> Сопровождение участников бизнес-миссии в Федеративной Республике Германии:</w:t>
      </w:r>
    </w:p>
    <w:p w:rsidR="009732CA" w:rsidRDefault="009732CA" w:rsidP="00723B90">
      <w:pPr>
        <w:tabs>
          <w:tab w:val="left" w:pos="426"/>
        </w:tabs>
        <w:adjustRightInd w:val="0"/>
        <w:spacing w:after="160" w:line="259" w:lineRule="auto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>Во время пребывания на территории Федеративной Республики Германии участников бизнес-миссии сопровождает переводчик со знанием немецкого языка и возможностью консультирования участников бизнес-миссии по организационным вопросам поездки.</w:t>
      </w:r>
    </w:p>
    <w:p w:rsidR="009732CA" w:rsidRDefault="009732CA" w:rsidP="00723B90">
      <w:pPr>
        <w:tabs>
          <w:tab w:val="left" w:pos="426"/>
        </w:tabs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tabs>
          <w:tab w:val="left" w:pos="426"/>
        </w:tabs>
        <w:adjustRightInd w:val="0"/>
        <w:jc w:val="both"/>
        <w:rPr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6.6.</w:t>
      </w:r>
      <w:r w:rsidRPr="00723B90">
        <w:rPr>
          <w:sz w:val="24"/>
          <w:szCs w:val="24"/>
          <w:lang w:eastAsia="en-US"/>
        </w:rPr>
        <w:t xml:space="preserve"> Организация проживания участников бизнес-миссии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2"/>
        <w:gridCol w:w="1843"/>
        <w:gridCol w:w="2109"/>
        <w:gridCol w:w="5569"/>
      </w:tblGrid>
      <w:tr w:rsidR="009732CA" w:rsidRPr="00723B90">
        <w:tc>
          <w:tcPr>
            <w:tcW w:w="846" w:type="dxa"/>
            <w:vAlign w:val="center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1843" w:type="dxa"/>
            <w:vAlign w:val="center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Дата оказания услуг</w:t>
            </w:r>
          </w:p>
        </w:tc>
        <w:tc>
          <w:tcPr>
            <w:tcW w:w="5641" w:type="dxa"/>
            <w:vAlign w:val="center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Требования к оказанию услуг</w:t>
            </w:r>
          </w:p>
        </w:tc>
      </w:tr>
      <w:tr w:rsidR="009732CA" w:rsidRPr="00723B90">
        <w:trPr>
          <w:trHeight w:val="1714"/>
        </w:trPr>
        <w:tc>
          <w:tcPr>
            <w:tcW w:w="846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Организация проживания участников бизнес-миссии</w:t>
            </w:r>
          </w:p>
        </w:tc>
        <w:tc>
          <w:tcPr>
            <w:tcW w:w="2126" w:type="dxa"/>
          </w:tcPr>
          <w:p w:rsidR="009732CA" w:rsidRPr="006430B0" w:rsidRDefault="009732CA" w:rsidP="006430B0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19 октября 2014 г. – 24 октября 2014 г.</w:t>
            </w:r>
          </w:p>
        </w:tc>
        <w:tc>
          <w:tcPr>
            <w:tcW w:w="5641" w:type="dxa"/>
          </w:tcPr>
          <w:p w:rsidR="009732CA" w:rsidRPr="006430B0" w:rsidRDefault="009732CA" w:rsidP="006430B0">
            <w:pPr>
              <w:shd w:val="clear" w:color="auto" w:fill="FFFFFF"/>
              <w:autoSpaceDE/>
              <w:autoSpaceDN/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430B0">
              <w:rPr>
                <w:color w:val="000000"/>
                <w:sz w:val="24"/>
                <w:szCs w:val="24"/>
                <w:bdr w:val="none" w:sz="0" w:space="0" w:color="auto" w:frame="1"/>
              </w:rPr>
              <w:t>Класс отеля: не ниже 3 (трех) звезд.</w:t>
            </w:r>
          </w:p>
          <w:p w:rsidR="009732CA" w:rsidRPr="006430B0" w:rsidRDefault="009732CA" w:rsidP="006430B0">
            <w:pPr>
              <w:shd w:val="clear" w:color="auto" w:fill="FFFFFF"/>
              <w:autoSpaceDE/>
              <w:autoSpaceDN/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430B0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Размещение: </w:t>
            </w:r>
            <w:r w:rsidRPr="006430B0">
              <w:rPr>
                <w:color w:val="000000"/>
                <w:sz w:val="24"/>
                <w:szCs w:val="24"/>
              </w:rPr>
              <w:t>одноместное.</w:t>
            </w:r>
          </w:p>
          <w:p w:rsidR="009732CA" w:rsidRPr="006430B0" w:rsidRDefault="009732CA" w:rsidP="006430B0">
            <w:pPr>
              <w:shd w:val="clear" w:color="auto" w:fill="FFFFFF"/>
              <w:autoSpaceDE/>
              <w:autoSpaceDN/>
              <w:spacing w:line="270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6430B0">
              <w:rPr>
                <w:color w:val="000000"/>
                <w:sz w:val="24"/>
                <w:szCs w:val="24"/>
                <w:bdr w:val="none" w:sz="0" w:space="0" w:color="auto" w:frame="1"/>
              </w:rPr>
              <w:t>Категория номеров: не менее стандарта. Оборудование номеров: наличие телевизора, холодильника, кондиционера, телефона</w:t>
            </w:r>
            <w:r w:rsidRPr="006430B0">
              <w:rPr>
                <w:color w:val="000000"/>
                <w:sz w:val="24"/>
                <w:szCs w:val="24"/>
              </w:rPr>
              <w:t xml:space="preserve"> с возможностью внутренней и внешней связи. </w:t>
            </w:r>
          </w:p>
        </w:tc>
      </w:tr>
    </w:tbl>
    <w:p w:rsidR="009732CA" w:rsidRDefault="009732CA" w:rsidP="00723B90">
      <w:pPr>
        <w:tabs>
          <w:tab w:val="left" w:pos="426"/>
        </w:tabs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tabs>
          <w:tab w:val="left" w:pos="426"/>
        </w:tabs>
        <w:adjustRightInd w:val="0"/>
        <w:jc w:val="both"/>
        <w:rPr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6.7.</w:t>
      </w:r>
      <w:r w:rsidRPr="00723B90">
        <w:rPr>
          <w:sz w:val="24"/>
          <w:szCs w:val="24"/>
          <w:lang w:eastAsia="en-US"/>
        </w:rPr>
        <w:t xml:space="preserve"> Организация питания участников бизнес-миссии:</w:t>
      </w:r>
    </w:p>
    <w:p w:rsidR="009732CA" w:rsidRPr="00723B90" w:rsidRDefault="009732CA" w:rsidP="00723B90">
      <w:pPr>
        <w:tabs>
          <w:tab w:val="left" w:pos="426"/>
        </w:tabs>
        <w:adjustRightInd w:val="0"/>
        <w:jc w:val="both"/>
        <w:rPr>
          <w:sz w:val="24"/>
          <w:szCs w:val="24"/>
          <w:lang w:eastAsia="en-US"/>
        </w:rPr>
      </w:pPr>
      <w:r w:rsidRPr="00723B90">
        <w:rPr>
          <w:sz w:val="24"/>
          <w:szCs w:val="24"/>
          <w:lang w:eastAsia="en-US"/>
        </w:rPr>
        <w:t xml:space="preserve">Обеспечение трехразовым питанием всех участников бизнес-миссии во время пребывания на территории Федеративной Республики Германии </w:t>
      </w:r>
      <w:r w:rsidRPr="00911070">
        <w:rPr>
          <w:sz w:val="24"/>
          <w:szCs w:val="24"/>
          <w:lang w:eastAsia="en-US"/>
        </w:rPr>
        <w:t>(завтрак – шведский стол, обед в ресторане с европейской кухней (3 блюда, обязательно горячее), деловой ужин в ресторане с европейской кухней)</w:t>
      </w:r>
      <w:r w:rsidRPr="00723B90">
        <w:rPr>
          <w:sz w:val="24"/>
          <w:szCs w:val="24"/>
          <w:lang w:eastAsia="en-US"/>
        </w:rPr>
        <w:t xml:space="preserve">. </w:t>
      </w:r>
    </w:p>
    <w:p w:rsidR="009732CA" w:rsidRDefault="009732CA" w:rsidP="00723B90">
      <w:pPr>
        <w:tabs>
          <w:tab w:val="left" w:pos="426"/>
        </w:tabs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9732CA" w:rsidRPr="00723B90" w:rsidRDefault="009732CA" w:rsidP="00723B90">
      <w:pPr>
        <w:tabs>
          <w:tab w:val="left" w:pos="426"/>
        </w:tabs>
        <w:adjustRightInd w:val="0"/>
        <w:jc w:val="both"/>
        <w:rPr>
          <w:sz w:val="24"/>
          <w:szCs w:val="24"/>
          <w:lang w:eastAsia="en-US"/>
        </w:rPr>
      </w:pPr>
      <w:r w:rsidRPr="00723B90">
        <w:rPr>
          <w:b/>
          <w:bCs/>
          <w:sz w:val="24"/>
          <w:szCs w:val="24"/>
          <w:lang w:eastAsia="en-US"/>
        </w:rPr>
        <w:t>6.8.</w:t>
      </w:r>
      <w:r w:rsidRPr="00723B90">
        <w:rPr>
          <w:sz w:val="24"/>
          <w:szCs w:val="24"/>
          <w:lang w:eastAsia="en-US"/>
        </w:rPr>
        <w:t xml:space="preserve"> Программа пребывания участников бизнес-миссии в Федеративной Республике Германии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3"/>
        <w:gridCol w:w="1507"/>
        <w:gridCol w:w="7563"/>
      </w:tblGrid>
      <w:tr w:rsidR="009732CA" w:rsidRPr="00723B90">
        <w:tc>
          <w:tcPr>
            <w:tcW w:w="129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</w:tr>
      <w:tr w:rsidR="009732CA" w:rsidRPr="00723B90">
        <w:tc>
          <w:tcPr>
            <w:tcW w:w="1296" w:type="dxa"/>
            <w:vMerge w:val="restart"/>
            <w:vAlign w:val="center"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19 октября 2014 г.</w:t>
            </w: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44" w:type="dxa"/>
          </w:tcPr>
          <w:p w:rsidR="009732CA" w:rsidRPr="006430B0" w:rsidRDefault="009732CA" w:rsidP="006430B0">
            <w:pPr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6430B0">
              <w:rPr>
                <w:color w:val="000000"/>
                <w:sz w:val="24"/>
                <w:szCs w:val="24"/>
                <w:lang w:eastAsia="en-US"/>
              </w:rPr>
              <w:t>Авиаперелет прямым рейсом Москва – Берлин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44" w:type="dxa"/>
          </w:tcPr>
          <w:p w:rsidR="009732CA" w:rsidRPr="006430B0" w:rsidRDefault="009732CA" w:rsidP="006430B0">
            <w:pPr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6430B0">
              <w:rPr>
                <w:color w:val="000000"/>
                <w:sz w:val="24"/>
                <w:szCs w:val="24"/>
                <w:lang w:eastAsia="en-US"/>
              </w:rPr>
              <w:t>Встреча в аэропорту г. Берлина. Транспортный трансфер из аэропорта в гостиницу. Размещение участников бизнес-миссии в отеле. Ужин. Отдых.</w:t>
            </w:r>
          </w:p>
        </w:tc>
      </w:tr>
      <w:tr w:rsidR="009732CA" w:rsidRPr="00723B90">
        <w:tc>
          <w:tcPr>
            <w:tcW w:w="1296" w:type="dxa"/>
            <w:vMerge w:val="restart"/>
            <w:vAlign w:val="center"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 xml:space="preserve">20 октября 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2014 г.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8:00-10:00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Завтрак в гостинице. Транспортный трансфер из гостиницы до  компании «Photonics cluster»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10:00-13:00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 xml:space="preserve">Посещение участника Кластера Оптотехники – компании «Photonics cluster» </w:t>
            </w:r>
          </w:p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Адрес: Fasanenstrasse 85, Berlin</w:t>
            </w:r>
          </w:p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Тематика для обсуждения в Кластере:</w:t>
            </w:r>
          </w:p>
          <w:p w:rsidR="009732CA" w:rsidRPr="006430B0" w:rsidRDefault="009732CA" w:rsidP="006430B0">
            <w:pPr>
              <w:numPr>
                <w:ilvl w:val="0"/>
                <w:numId w:val="14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Организация кластера и работа менеджмента.</w:t>
            </w:r>
          </w:p>
          <w:p w:rsidR="009732CA" w:rsidRPr="006430B0" w:rsidRDefault="009732CA" w:rsidP="006430B0">
            <w:pPr>
              <w:numPr>
                <w:ilvl w:val="0"/>
                <w:numId w:val="14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Практика кластера в организации интернациональных кооперационных программ.</w:t>
            </w:r>
          </w:p>
          <w:p w:rsidR="009732CA" w:rsidRPr="006430B0" w:rsidRDefault="009732CA" w:rsidP="006430B0">
            <w:pPr>
              <w:numPr>
                <w:ilvl w:val="0"/>
                <w:numId w:val="14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Возможности интеграции светотехнического Кластера Республики Мордовия в кооперационные отношения.</w:t>
            </w:r>
          </w:p>
          <w:p w:rsidR="009732CA" w:rsidRPr="006430B0" w:rsidRDefault="009732CA" w:rsidP="006430B0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Встреча участников бизнес-миссии с руководящим составом Кластера с возможностью посещения научно-производственных площадок.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13:00-14:00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Обед.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14:00-15:00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Транспортный трансфер до технопарка «Berlin Adlershof».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15:00-18:00</w:t>
            </w:r>
          </w:p>
        </w:tc>
        <w:tc>
          <w:tcPr>
            <w:tcW w:w="7644" w:type="dxa"/>
          </w:tcPr>
          <w:p w:rsidR="009732CA" w:rsidRPr="00C51853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  <w:lang w:val="en-US"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Посещение</w:t>
            </w:r>
            <w:r w:rsidRPr="00C51853">
              <w:rPr>
                <w:sz w:val="24"/>
                <w:szCs w:val="24"/>
                <w:lang w:val="en-US" w:eastAsia="en-US"/>
              </w:rPr>
              <w:t xml:space="preserve"> </w:t>
            </w:r>
            <w:r w:rsidRPr="006430B0">
              <w:rPr>
                <w:sz w:val="24"/>
                <w:szCs w:val="24"/>
                <w:lang w:eastAsia="en-US"/>
              </w:rPr>
              <w:t>технопарка</w:t>
            </w:r>
            <w:r w:rsidRPr="00C51853">
              <w:rPr>
                <w:sz w:val="24"/>
                <w:szCs w:val="24"/>
                <w:lang w:val="en-US" w:eastAsia="en-US"/>
              </w:rPr>
              <w:t xml:space="preserve"> «Berlin Adlershof»</w:t>
            </w:r>
          </w:p>
          <w:p w:rsidR="009732CA" w:rsidRPr="00C51853" w:rsidRDefault="009732CA" w:rsidP="006430B0">
            <w:pPr>
              <w:tabs>
                <w:tab w:val="left" w:pos="179"/>
              </w:tabs>
              <w:jc w:val="both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Адрес</w:t>
            </w:r>
            <w:r w:rsidRPr="00C51853">
              <w:rPr>
                <w:sz w:val="24"/>
                <w:szCs w:val="24"/>
                <w:lang w:val="en-US" w:eastAsia="en-US"/>
              </w:rPr>
              <w:t>: Rudower Chaussee 17, Berlin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Тематика для обсуждения:</w:t>
            </w:r>
          </w:p>
          <w:p w:rsidR="009732CA" w:rsidRPr="006430B0" w:rsidRDefault="009732CA" w:rsidP="006430B0">
            <w:pPr>
              <w:numPr>
                <w:ilvl w:val="0"/>
                <w:numId w:val="23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Концепция технопарка, как обучающего и производственного центра.</w:t>
            </w:r>
          </w:p>
          <w:p w:rsidR="009732CA" w:rsidRPr="006430B0" w:rsidRDefault="009732CA" w:rsidP="006430B0">
            <w:pPr>
              <w:numPr>
                <w:ilvl w:val="0"/>
                <w:numId w:val="23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Государственная поддержка технопарка.</w:t>
            </w:r>
          </w:p>
          <w:p w:rsidR="009732CA" w:rsidRPr="006430B0" w:rsidRDefault="009732CA" w:rsidP="006430B0">
            <w:pPr>
              <w:numPr>
                <w:ilvl w:val="0"/>
                <w:numId w:val="23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Связь с крупным бизнесом в области инжиниринга и подготовки кадров.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 xml:space="preserve"> По окончании отъезд в Дрезден (около 200 км, 2 часа в пути).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  <w:lang w:eastAsia="en-US"/>
              </w:rPr>
              <w:t>Встреча участников бизнес-миссии с руководящим составом технопарка с возможностью посещения научно-производственных площадок.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Транспортный трансфер до гостиницы в г. Дрезден. Размещение в гостинице. Ужин. Отдых.</w:t>
            </w:r>
          </w:p>
        </w:tc>
      </w:tr>
      <w:tr w:rsidR="009732CA" w:rsidRPr="00723B90">
        <w:tc>
          <w:tcPr>
            <w:tcW w:w="1296" w:type="dxa"/>
            <w:vMerge w:val="restart"/>
            <w:vAlign w:val="center"/>
          </w:tcPr>
          <w:p w:rsidR="009732CA" w:rsidRPr="006430B0" w:rsidRDefault="009732CA" w:rsidP="00643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21</w:t>
            </w:r>
          </w:p>
          <w:p w:rsidR="009732CA" w:rsidRPr="006430B0" w:rsidRDefault="009732CA" w:rsidP="00643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 xml:space="preserve">октября </w:t>
            </w:r>
          </w:p>
          <w:p w:rsidR="009732CA" w:rsidRPr="006430B0" w:rsidRDefault="009732CA" w:rsidP="00643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430B0">
              <w:rPr>
                <w:b/>
                <w:bCs/>
                <w:sz w:val="24"/>
                <w:szCs w:val="24"/>
              </w:rPr>
              <w:t>2014 г.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8:00-10:00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Завтрак в гостинице. Транспортный трансфер до фирмы «Novaled».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10:00-13:00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Посещение фирмы «Novaled».</w:t>
            </w:r>
          </w:p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Адрес: Tatzberg 49, Dresden</w:t>
            </w:r>
          </w:p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Тематика для обсуждения:</w:t>
            </w:r>
          </w:p>
          <w:p w:rsidR="009732CA" w:rsidRPr="006430B0" w:rsidRDefault="009732CA" w:rsidP="006430B0">
            <w:pPr>
              <w:numPr>
                <w:ilvl w:val="0"/>
                <w:numId w:val="17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Возможность инициации прикладных проектов между «Новалед» и предприятиями-участниками светотехнического Кластера Республики Мордовия;</w:t>
            </w:r>
          </w:p>
          <w:p w:rsidR="009732CA" w:rsidRPr="006430B0" w:rsidRDefault="009732CA" w:rsidP="006430B0">
            <w:pPr>
              <w:numPr>
                <w:ilvl w:val="0"/>
                <w:numId w:val="17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Возможность промышленной кооперации.</w:t>
            </w:r>
          </w:p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  <w:lang w:eastAsia="en-US"/>
              </w:rPr>
              <w:t>Встреча участников бизнес-миссии с руководящим составом фирмы с возможностью посещения научно-производственных площадок.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13:00-14:00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Обед.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14:00-15:00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Транспортный трансфер до Кластера «</w:t>
            </w:r>
            <w:r w:rsidRPr="006430B0">
              <w:rPr>
                <w:sz w:val="24"/>
                <w:szCs w:val="24"/>
                <w:lang w:val="de-DE" w:eastAsia="en-US"/>
              </w:rPr>
              <w:t>Silicon</w:t>
            </w:r>
            <w:r w:rsidRPr="006430B0">
              <w:rPr>
                <w:sz w:val="24"/>
                <w:szCs w:val="24"/>
                <w:lang w:eastAsia="en-US"/>
              </w:rPr>
              <w:t xml:space="preserve"> </w:t>
            </w:r>
            <w:r w:rsidRPr="006430B0">
              <w:rPr>
                <w:sz w:val="24"/>
                <w:szCs w:val="24"/>
                <w:lang w:val="de-DE" w:eastAsia="en-US"/>
              </w:rPr>
              <w:t>Saxony</w:t>
            </w:r>
            <w:r w:rsidRPr="006430B0">
              <w:rPr>
                <w:sz w:val="24"/>
                <w:szCs w:val="24"/>
                <w:lang w:eastAsia="en-US"/>
              </w:rPr>
              <w:t>».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15:00-18:00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Посещение кластера «Silicon Saxony».</w:t>
            </w:r>
          </w:p>
          <w:p w:rsidR="009732CA" w:rsidRPr="00C51853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Адрес</w:t>
            </w:r>
            <w:r w:rsidRPr="00C51853">
              <w:rPr>
                <w:sz w:val="24"/>
                <w:szCs w:val="24"/>
                <w:lang w:eastAsia="en-US"/>
              </w:rPr>
              <w:t xml:space="preserve">: </w:t>
            </w:r>
            <w:r w:rsidRPr="006430B0">
              <w:rPr>
                <w:sz w:val="24"/>
                <w:szCs w:val="24"/>
                <w:lang w:val="en-US" w:eastAsia="en-US"/>
              </w:rPr>
              <w:t>Manfred</w:t>
            </w:r>
            <w:r w:rsidRPr="00C51853">
              <w:rPr>
                <w:sz w:val="24"/>
                <w:szCs w:val="24"/>
                <w:lang w:eastAsia="en-US"/>
              </w:rPr>
              <w:t>-</w:t>
            </w:r>
            <w:r w:rsidRPr="006430B0">
              <w:rPr>
                <w:sz w:val="24"/>
                <w:szCs w:val="24"/>
                <w:lang w:val="en-US" w:eastAsia="en-US"/>
              </w:rPr>
              <w:t>von</w:t>
            </w:r>
            <w:r w:rsidRPr="00C51853">
              <w:rPr>
                <w:sz w:val="24"/>
                <w:szCs w:val="24"/>
                <w:lang w:eastAsia="en-US"/>
              </w:rPr>
              <w:t>-</w:t>
            </w:r>
            <w:r w:rsidRPr="006430B0">
              <w:rPr>
                <w:sz w:val="24"/>
                <w:szCs w:val="24"/>
                <w:lang w:val="en-US" w:eastAsia="en-US"/>
              </w:rPr>
              <w:t>Ardenne</w:t>
            </w:r>
            <w:r w:rsidRPr="00C51853">
              <w:rPr>
                <w:sz w:val="24"/>
                <w:szCs w:val="24"/>
                <w:lang w:eastAsia="en-US"/>
              </w:rPr>
              <w:t>-</w:t>
            </w:r>
            <w:r w:rsidRPr="006430B0">
              <w:rPr>
                <w:sz w:val="24"/>
                <w:szCs w:val="24"/>
                <w:lang w:val="en-US" w:eastAsia="en-US"/>
              </w:rPr>
              <w:t>Ring</w:t>
            </w:r>
            <w:r w:rsidRPr="00C51853">
              <w:rPr>
                <w:sz w:val="24"/>
                <w:szCs w:val="24"/>
                <w:lang w:eastAsia="en-US"/>
              </w:rPr>
              <w:t xml:space="preserve"> 20, </w:t>
            </w:r>
            <w:r w:rsidRPr="006430B0">
              <w:rPr>
                <w:sz w:val="24"/>
                <w:szCs w:val="24"/>
                <w:lang w:val="en-US" w:eastAsia="en-US"/>
              </w:rPr>
              <w:t>Dresden</w:t>
            </w:r>
          </w:p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Тематика для обсуждения:</w:t>
            </w:r>
          </w:p>
          <w:p w:rsidR="009732CA" w:rsidRPr="006430B0" w:rsidRDefault="009732CA" w:rsidP="006430B0">
            <w:pPr>
              <w:numPr>
                <w:ilvl w:val="0"/>
                <w:numId w:val="15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Взаимодействие между поставщиками компонентов и конечными производителями в кластере.</w:t>
            </w:r>
          </w:p>
          <w:p w:rsidR="009732CA" w:rsidRPr="006430B0" w:rsidRDefault="009732CA" w:rsidP="006430B0">
            <w:pPr>
              <w:numPr>
                <w:ilvl w:val="0"/>
                <w:numId w:val="15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Механизм федеральной и региональной экономической поддержки кластера.</w:t>
            </w:r>
          </w:p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Встреча участников бизнес-миссии с руководящим составом Кластера с возможностью посещения научно-производственных площадок.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Транспортный трансфер до гостиницы в г.Йена. Размещение в гостинице. Ужин. Отдых.</w:t>
            </w:r>
          </w:p>
        </w:tc>
      </w:tr>
      <w:tr w:rsidR="009732CA" w:rsidRPr="00723B90">
        <w:tc>
          <w:tcPr>
            <w:tcW w:w="1296" w:type="dxa"/>
            <w:vMerge w:val="restart"/>
            <w:vAlign w:val="center"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22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октября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2014 г.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8:00-10:00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Завтрак в гостинице. Транспортный трансфер до Кластера «OptoNet e.V.».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10:00-13:00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Посещение кластера «OptoNet e.V».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Адрес: Leutragraben 1, Jena</w:t>
            </w:r>
          </w:p>
          <w:p w:rsidR="009732CA" w:rsidRPr="006430B0" w:rsidRDefault="009732CA" w:rsidP="006430B0">
            <w:pPr>
              <w:numPr>
                <w:ilvl w:val="0"/>
                <w:numId w:val="18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Тематика для обсуждения в кластере:</w:t>
            </w:r>
          </w:p>
          <w:p w:rsidR="009732CA" w:rsidRPr="006430B0" w:rsidRDefault="009732CA" w:rsidP="006430B0">
            <w:pPr>
              <w:numPr>
                <w:ilvl w:val="0"/>
                <w:numId w:val="18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de-DE"/>
              </w:rPr>
            </w:pPr>
            <w:r w:rsidRPr="006430B0">
              <w:rPr>
                <w:sz w:val="24"/>
                <w:szCs w:val="24"/>
                <w:lang w:eastAsia="de-DE"/>
              </w:rPr>
              <w:t>Общая коммуникационно-кооперационная платформа кластера.</w:t>
            </w:r>
          </w:p>
          <w:p w:rsidR="009732CA" w:rsidRPr="006430B0" w:rsidRDefault="009732CA" w:rsidP="006430B0">
            <w:pPr>
              <w:numPr>
                <w:ilvl w:val="0"/>
                <w:numId w:val="18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de-DE"/>
              </w:rPr>
            </w:pPr>
            <w:r w:rsidRPr="006430B0">
              <w:rPr>
                <w:sz w:val="24"/>
                <w:szCs w:val="24"/>
                <w:lang w:eastAsia="de-DE"/>
              </w:rPr>
              <w:t>Обеспечение национального и интернационального значения кластера.</w:t>
            </w:r>
          </w:p>
          <w:p w:rsidR="009732CA" w:rsidRPr="006430B0" w:rsidRDefault="009732CA" w:rsidP="006430B0">
            <w:pPr>
              <w:numPr>
                <w:ilvl w:val="0"/>
                <w:numId w:val="18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de-DE"/>
              </w:rPr>
            </w:pPr>
            <w:r w:rsidRPr="006430B0">
              <w:rPr>
                <w:sz w:val="24"/>
                <w:szCs w:val="24"/>
                <w:lang w:eastAsia="de-DE"/>
              </w:rPr>
              <w:t>Инициация и координация программ по подрастающему поколению/будущим сотрудникам фирм кластера.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  <w:lang w:eastAsia="de-DE"/>
              </w:rPr>
            </w:pPr>
            <w:r w:rsidRPr="006430B0">
              <w:rPr>
                <w:sz w:val="24"/>
                <w:szCs w:val="24"/>
                <w:lang w:eastAsia="de-DE"/>
              </w:rPr>
              <w:t>Встреча участников бизнес-миссии с руководящим составом Кластера с возможностью посещения научно-производственных площадок.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13:00-14:00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Обед.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14:00-15:00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Транспортный трансфер до производственной копании «Fraunhofer IOF».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15:00-18:00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Посещение</w:t>
            </w:r>
            <w:r>
              <w:t xml:space="preserve"> </w:t>
            </w:r>
            <w:r w:rsidRPr="006430B0">
              <w:rPr>
                <w:sz w:val="24"/>
                <w:szCs w:val="24"/>
                <w:lang w:eastAsia="en-US"/>
              </w:rPr>
              <w:t>участник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6430B0">
              <w:rPr>
                <w:sz w:val="24"/>
                <w:szCs w:val="24"/>
                <w:lang w:eastAsia="en-US"/>
              </w:rPr>
              <w:t xml:space="preserve"> Кластера «OptoNet e.V.» - </w:t>
            </w:r>
            <w:r w:rsidRPr="006430B0">
              <w:rPr>
                <w:sz w:val="24"/>
                <w:szCs w:val="24"/>
              </w:rPr>
              <w:t>производственной копании «</w:t>
            </w:r>
            <w:r w:rsidRPr="006430B0">
              <w:rPr>
                <w:sz w:val="24"/>
                <w:szCs w:val="24"/>
                <w:lang w:val="en-US"/>
              </w:rPr>
              <w:t>Fraunhofer</w:t>
            </w:r>
            <w:r w:rsidRPr="006430B0">
              <w:rPr>
                <w:sz w:val="24"/>
                <w:szCs w:val="24"/>
              </w:rPr>
              <w:t xml:space="preserve"> </w:t>
            </w:r>
            <w:r w:rsidRPr="006430B0">
              <w:rPr>
                <w:sz w:val="24"/>
                <w:szCs w:val="24"/>
                <w:lang w:val="en-US"/>
              </w:rPr>
              <w:t>IOF</w:t>
            </w:r>
            <w:r w:rsidRPr="006430B0">
              <w:rPr>
                <w:sz w:val="24"/>
                <w:szCs w:val="24"/>
              </w:rPr>
              <w:t xml:space="preserve">» </w:t>
            </w:r>
          </w:p>
          <w:p w:rsidR="009732CA" w:rsidRPr="00C51853" w:rsidRDefault="009732CA" w:rsidP="006430B0">
            <w:pPr>
              <w:tabs>
                <w:tab w:val="left" w:pos="179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</w:rPr>
              <w:t>Адрес</w:t>
            </w:r>
            <w:r w:rsidRPr="00C51853">
              <w:rPr>
                <w:sz w:val="24"/>
                <w:szCs w:val="24"/>
              </w:rPr>
              <w:t xml:space="preserve">: </w:t>
            </w:r>
            <w:r w:rsidRPr="006430B0">
              <w:rPr>
                <w:sz w:val="24"/>
                <w:szCs w:val="24"/>
                <w:lang w:val="en-US"/>
              </w:rPr>
              <w:t>Albert</w:t>
            </w:r>
            <w:r w:rsidRPr="00C51853">
              <w:rPr>
                <w:sz w:val="24"/>
                <w:szCs w:val="24"/>
              </w:rPr>
              <w:t>-</w:t>
            </w:r>
            <w:r w:rsidRPr="006430B0">
              <w:rPr>
                <w:sz w:val="24"/>
                <w:szCs w:val="24"/>
                <w:lang w:val="en-US"/>
              </w:rPr>
              <w:t>Einstein</w:t>
            </w:r>
            <w:r w:rsidRPr="00C51853">
              <w:rPr>
                <w:sz w:val="24"/>
                <w:szCs w:val="24"/>
              </w:rPr>
              <w:t>-</w:t>
            </w:r>
            <w:r w:rsidRPr="006430B0">
              <w:rPr>
                <w:sz w:val="24"/>
                <w:szCs w:val="24"/>
                <w:lang w:val="en-US"/>
              </w:rPr>
              <w:t>Stra</w:t>
            </w:r>
            <w:r w:rsidRPr="00C51853">
              <w:rPr>
                <w:sz w:val="24"/>
                <w:szCs w:val="24"/>
              </w:rPr>
              <w:t>ß</w:t>
            </w:r>
            <w:r w:rsidRPr="006430B0">
              <w:rPr>
                <w:sz w:val="24"/>
                <w:szCs w:val="24"/>
                <w:lang w:val="en-US"/>
              </w:rPr>
              <w:t>e</w:t>
            </w:r>
            <w:r w:rsidRPr="00C51853">
              <w:rPr>
                <w:sz w:val="24"/>
                <w:szCs w:val="24"/>
              </w:rPr>
              <w:t xml:space="preserve"> 7, </w:t>
            </w:r>
            <w:r w:rsidRPr="006430B0">
              <w:rPr>
                <w:sz w:val="24"/>
                <w:szCs w:val="24"/>
                <w:lang w:val="en-US"/>
              </w:rPr>
              <w:t>Jena</w:t>
            </w:r>
            <w:r w:rsidRPr="00C51853">
              <w:rPr>
                <w:sz w:val="24"/>
                <w:szCs w:val="24"/>
                <w:lang w:eastAsia="en-US"/>
              </w:rPr>
              <w:t xml:space="preserve"> </w:t>
            </w:r>
          </w:p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jc w:val="both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Тематика для обсуждения:</w:t>
            </w:r>
          </w:p>
          <w:p w:rsidR="009732CA" w:rsidRPr="006430B0" w:rsidRDefault="009732CA" w:rsidP="006430B0">
            <w:pPr>
              <w:numPr>
                <w:ilvl w:val="0"/>
                <w:numId w:val="20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de-DE"/>
              </w:rPr>
            </w:pPr>
            <w:r w:rsidRPr="006430B0">
              <w:rPr>
                <w:sz w:val="24"/>
                <w:szCs w:val="24"/>
                <w:lang w:eastAsia="de-DE"/>
              </w:rPr>
              <w:t>Взаимодействие разработчиков с промышленностью.</w:t>
            </w:r>
          </w:p>
          <w:p w:rsidR="009732CA" w:rsidRPr="006430B0" w:rsidRDefault="009732CA" w:rsidP="006430B0">
            <w:pPr>
              <w:numPr>
                <w:ilvl w:val="0"/>
                <w:numId w:val="20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de-DE"/>
              </w:rPr>
            </w:pPr>
            <w:r w:rsidRPr="006430B0">
              <w:rPr>
                <w:sz w:val="24"/>
                <w:szCs w:val="24"/>
                <w:lang w:eastAsia="de-DE"/>
              </w:rPr>
              <w:t>Получение заказов от индустрии.</w:t>
            </w:r>
          </w:p>
          <w:p w:rsidR="009732CA" w:rsidRPr="006430B0" w:rsidRDefault="009732CA" w:rsidP="006430B0">
            <w:pPr>
              <w:numPr>
                <w:ilvl w:val="0"/>
                <w:numId w:val="20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de-DE"/>
              </w:rPr>
            </w:pPr>
            <w:r w:rsidRPr="006430B0">
              <w:rPr>
                <w:sz w:val="24"/>
                <w:szCs w:val="24"/>
                <w:lang w:eastAsia="de-DE"/>
              </w:rPr>
              <w:t>Механизм господдержки связанных индустриально-научных проектов.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  <w:lang w:eastAsia="de-DE"/>
              </w:rPr>
            </w:pPr>
            <w:r w:rsidRPr="006430B0">
              <w:rPr>
                <w:sz w:val="24"/>
                <w:szCs w:val="24"/>
                <w:lang w:eastAsia="de-DE"/>
              </w:rPr>
              <w:t>Встреча участников бизнес-миссии с руководящим составом компании с возможностью посещения научно-производственных площадок.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Транспортный трансфер до гостиницы в г. Хайдельберг. Размещение в гостинице. Ужин. Отдых.</w:t>
            </w:r>
          </w:p>
        </w:tc>
      </w:tr>
      <w:tr w:rsidR="009732CA" w:rsidRPr="00723B90">
        <w:tc>
          <w:tcPr>
            <w:tcW w:w="1296" w:type="dxa"/>
            <w:vMerge w:val="restart"/>
            <w:vAlign w:val="center"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23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октября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2014 г.</w:t>
            </w: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8:00-10:00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Завтрак в гостинице. Транспортный трансфер до Кластера «</w:t>
            </w:r>
            <w:r w:rsidRPr="006430B0">
              <w:rPr>
                <w:sz w:val="24"/>
                <w:szCs w:val="24"/>
                <w:lang w:val="en-US" w:eastAsia="en-US"/>
              </w:rPr>
              <w:t>Forum</w:t>
            </w:r>
            <w:r w:rsidRPr="006430B0">
              <w:rPr>
                <w:sz w:val="24"/>
                <w:szCs w:val="24"/>
                <w:lang w:eastAsia="en-US"/>
              </w:rPr>
              <w:t xml:space="preserve"> </w:t>
            </w:r>
            <w:r w:rsidRPr="006430B0">
              <w:rPr>
                <w:sz w:val="24"/>
                <w:szCs w:val="24"/>
                <w:lang w:val="en-US" w:eastAsia="en-US"/>
              </w:rPr>
              <w:t>Organic</w:t>
            </w:r>
            <w:r w:rsidRPr="006430B0">
              <w:rPr>
                <w:sz w:val="24"/>
                <w:szCs w:val="24"/>
                <w:lang w:eastAsia="en-US"/>
              </w:rPr>
              <w:t xml:space="preserve"> </w:t>
            </w:r>
            <w:r w:rsidRPr="006430B0">
              <w:rPr>
                <w:sz w:val="24"/>
                <w:szCs w:val="24"/>
                <w:lang w:val="en-US" w:eastAsia="en-US"/>
              </w:rPr>
              <w:t>Electronics</w:t>
            </w:r>
            <w:r w:rsidRPr="006430B0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10:00-13:00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kern w:val="36"/>
                <w:sz w:val="24"/>
                <w:szCs w:val="24"/>
                <w:lang w:val="en-US" w:eastAsia="de-DE"/>
              </w:rPr>
            </w:pPr>
            <w:r w:rsidRPr="006430B0">
              <w:rPr>
                <w:sz w:val="24"/>
                <w:szCs w:val="24"/>
              </w:rPr>
              <w:t>Посещение</w:t>
            </w:r>
            <w:r w:rsidRPr="006430B0">
              <w:rPr>
                <w:sz w:val="24"/>
                <w:szCs w:val="24"/>
                <w:lang w:val="en-US"/>
              </w:rPr>
              <w:t xml:space="preserve"> </w:t>
            </w:r>
            <w:r w:rsidRPr="006430B0">
              <w:rPr>
                <w:sz w:val="24"/>
                <w:szCs w:val="24"/>
              </w:rPr>
              <w:t>Кластера</w:t>
            </w:r>
            <w:r w:rsidRPr="006430B0">
              <w:rPr>
                <w:sz w:val="24"/>
                <w:szCs w:val="24"/>
                <w:lang w:val="en-US"/>
              </w:rPr>
              <w:t xml:space="preserve"> «</w:t>
            </w:r>
            <w:r w:rsidRPr="006430B0">
              <w:rPr>
                <w:kern w:val="36"/>
                <w:sz w:val="24"/>
                <w:szCs w:val="24"/>
                <w:lang w:val="en-US" w:eastAsia="de-DE"/>
              </w:rPr>
              <w:t>Forum Organic Electronics».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kern w:val="36"/>
                <w:sz w:val="24"/>
                <w:szCs w:val="24"/>
                <w:lang w:eastAsia="de-DE"/>
              </w:rPr>
            </w:pPr>
            <w:r w:rsidRPr="006430B0">
              <w:rPr>
                <w:kern w:val="36"/>
                <w:sz w:val="24"/>
                <w:szCs w:val="24"/>
                <w:lang w:eastAsia="de-DE"/>
              </w:rPr>
              <w:t>Адрес: Speyerer Straße 4, Heidelberg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Тематика для обсуждения:</w:t>
            </w:r>
          </w:p>
          <w:p w:rsidR="009732CA" w:rsidRPr="006430B0" w:rsidRDefault="009732CA" w:rsidP="006430B0">
            <w:pPr>
              <w:numPr>
                <w:ilvl w:val="0"/>
                <w:numId w:val="21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kern w:val="36"/>
                <w:sz w:val="24"/>
                <w:szCs w:val="24"/>
                <w:lang w:eastAsia="de-DE"/>
              </w:rPr>
            </w:pPr>
            <w:r w:rsidRPr="006430B0">
              <w:rPr>
                <w:kern w:val="36"/>
                <w:sz w:val="24"/>
                <w:szCs w:val="24"/>
                <w:lang w:eastAsia="de-DE"/>
              </w:rPr>
              <w:t>Дисплейные системы на базе органической электроники.</w:t>
            </w:r>
          </w:p>
          <w:p w:rsidR="009732CA" w:rsidRPr="006430B0" w:rsidRDefault="009732CA" w:rsidP="006430B0">
            <w:pPr>
              <w:numPr>
                <w:ilvl w:val="0"/>
                <w:numId w:val="21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kern w:val="36"/>
                <w:sz w:val="24"/>
                <w:szCs w:val="24"/>
                <w:lang w:eastAsia="de-DE"/>
              </w:rPr>
            </w:pPr>
            <w:r w:rsidRPr="006430B0">
              <w:rPr>
                <w:kern w:val="36"/>
                <w:sz w:val="24"/>
                <w:szCs w:val="24"/>
                <w:lang w:eastAsia="de-DE"/>
              </w:rPr>
              <w:t>Специфика печатной электроники.</w:t>
            </w:r>
          </w:p>
          <w:p w:rsidR="009732CA" w:rsidRPr="006430B0" w:rsidRDefault="009732CA" w:rsidP="006430B0">
            <w:pPr>
              <w:numPr>
                <w:ilvl w:val="0"/>
                <w:numId w:val="21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kern w:val="36"/>
                <w:sz w:val="24"/>
                <w:szCs w:val="24"/>
                <w:lang w:eastAsia="de-DE"/>
              </w:rPr>
            </w:pPr>
            <w:r w:rsidRPr="006430B0">
              <w:rPr>
                <w:kern w:val="36"/>
                <w:sz w:val="24"/>
                <w:szCs w:val="24"/>
                <w:lang w:eastAsia="de-DE"/>
              </w:rPr>
              <w:t>Возможность интеграции мордовских компаний в процесс математического моделирования производственных процессов кластера.</w:t>
            </w:r>
          </w:p>
          <w:p w:rsidR="009732CA" w:rsidRPr="006430B0" w:rsidRDefault="009732CA" w:rsidP="006430B0">
            <w:pPr>
              <w:numPr>
                <w:ilvl w:val="0"/>
                <w:numId w:val="21"/>
              </w:numPr>
              <w:tabs>
                <w:tab w:val="left" w:pos="179"/>
              </w:tabs>
              <w:autoSpaceDE/>
              <w:autoSpaceDN/>
              <w:ind w:left="0" w:firstLine="0"/>
              <w:jc w:val="both"/>
              <w:rPr>
                <w:kern w:val="36"/>
                <w:sz w:val="24"/>
                <w:szCs w:val="24"/>
                <w:lang w:eastAsia="de-DE"/>
              </w:rPr>
            </w:pPr>
            <w:r w:rsidRPr="006430B0">
              <w:rPr>
                <w:kern w:val="36"/>
                <w:sz w:val="24"/>
                <w:szCs w:val="24"/>
                <w:lang w:eastAsia="de-DE"/>
              </w:rPr>
              <w:t>Взаимодействие кластера с крупными корпорациями.</w:t>
            </w:r>
          </w:p>
          <w:p w:rsidR="009732CA" w:rsidRPr="006430B0" w:rsidRDefault="009732CA" w:rsidP="006430B0">
            <w:pPr>
              <w:tabs>
                <w:tab w:val="left" w:pos="179"/>
              </w:tabs>
              <w:jc w:val="both"/>
              <w:rPr>
                <w:kern w:val="36"/>
                <w:sz w:val="24"/>
                <w:szCs w:val="24"/>
                <w:lang w:eastAsia="de-DE"/>
              </w:rPr>
            </w:pPr>
            <w:r w:rsidRPr="006430B0">
              <w:rPr>
                <w:kern w:val="36"/>
                <w:sz w:val="24"/>
                <w:szCs w:val="24"/>
                <w:lang w:eastAsia="de-DE"/>
              </w:rPr>
              <w:t>Встреча участников бизнес-миссии с руководящим составом Кластера с возможностью посещения научно-производственных площадок.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13:00-14:00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Обед.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14:00-15:00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autoSpaceDE/>
              <w:autoSpaceDN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Транспортный трансфер до предприятия «Heidelberger Druckmaschinen AG»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15:00-18:00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  <w:lang w:val="en-US"/>
              </w:rPr>
            </w:pPr>
            <w:r w:rsidRPr="006430B0">
              <w:rPr>
                <w:sz w:val="24"/>
                <w:szCs w:val="24"/>
              </w:rPr>
              <w:t>Посещение</w:t>
            </w:r>
            <w:r w:rsidRPr="006430B0">
              <w:rPr>
                <w:sz w:val="24"/>
                <w:szCs w:val="24"/>
                <w:lang w:val="en-US"/>
              </w:rPr>
              <w:t xml:space="preserve"> </w:t>
            </w:r>
            <w:r w:rsidRPr="006430B0">
              <w:rPr>
                <w:sz w:val="24"/>
                <w:szCs w:val="24"/>
              </w:rPr>
              <w:t>предприятия</w:t>
            </w:r>
            <w:r w:rsidRPr="006430B0">
              <w:rPr>
                <w:sz w:val="24"/>
                <w:szCs w:val="24"/>
                <w:lang w:val="en-US"/>
              </w:rPr>
              <w:t xml:space="preserve"> «Heidelberger Druckmaschinen AG» </w:t>
            </w:r>
          </w:p>
          <w:p w:rsidR="009732CA" w:rsidRPr="00C51853" w:rsidRDefault="009732CA" w:rsidP="006430B0">
            <w:pPr>
              <w:tabs>
                <w:tab w:val="left" w:pos="179"/>
              </w:tabs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Адрес</w:t>
            </w:r>
            <w:r w:rsidRPr="00C51853">
              <w:rPr>
                <w:sz w:val="24"/>
                <w:szCs w:val="24"/>
              </w:rPr>
              <w:t xml:space="preserve">: </w:t>
            </w:r>
            <w:r w:rsidRPr="006430B0">
              <w:rPr>
                <w:sz w:val="24"/>
                <w:szCs w:val="24"/>
                <w:lang w:val="en-US"/>
              </w:rPr>
              <w:t>Kurfursten</w:t>
            </w:r>
            <w:r w:rsidRPr="00C51853">
              <w:rPr>
                <w:sz w:val="24"/>
                <w:szCs w:val="24"/>
              </w:rPr>
              <w:t>-</w:t>
            </w:r>
            <w:r w:rsidRPr="006430B0">
              <w:rPr>
                <w:sz w:val="24"/>
                <w:szCs w:val="24"/>
                <w:lang w:val="en-US"/>
              </w:rPr>
              <w:t>Anlage</w:t>
            </w:r>
            <w:r w:rsidRPr="00C51853">
              <w:rPr>
                <w:sz w:val="24"/>
                <w:szCs w:val="24"/>
              </w:rPr>
              <w:t xml:space="preserve"> 52-60, </w:t>
            </w:r>
            <w:r w:rsidRPr="006430B0">
              <w:rPr>
                <w:sz w:val="24"/>
                <w:szCs w:val="24"/>
                <w:lang w:val="en-US"/>
              </w:rPr>
              <w:t>Heidelberg</w:t>
            </w:r>
          </w:p>
          <w:p w:rsidR="009732CA" w:rsidRPr="00C51853" w:rsidRDefault="009732CA" w:rsidP="006430B0">
            <w:pPr>
              <w:tabs>
                <w:tab w:val="left" w:pos="179"/>
              </w:tabs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Темы</w:t>
            </w:r>
            <w:r w:rsidRPr="00C51853">
              <w:rPr>
                <w:sz w:val="24"/>
                <w:szCs w:val="24"/>
              </w:rPr>
              <w:t xml:space="preserve"> </w:t>
            </w:r>
            <w:r w:rsidRPr="006430B0">
              <w:rPr>
                <w:sz w:val="24"/>
                <w:szCs w:val="24"/>
              </w:rPr>
              <w:t>для</w:t>
            </w:r>
            <w:r w:rsidRPr="00C51853">
              <w:rPr>
                <w:sz w:val="24"/>
                <w:szCs w:val="24"/>
              </w:rPr>
              <w:t xml:space="preserve"> </w:t>
            </w:r>
            <w:r w:rsidRPr="006430B0">
              <w:rPr>
                <w:sz w:val="24"/>
                <w:szCs w:val="24"/>
              </w:rPr>
              <w:t>обсуждения</w:t>
            </w:r>
            <w:r w:rsidRPr="00C51853">
              <w:rPr>
                <w:sz w:val="24"/>
                <w:szCs w:val="24"/>
              </w:rPr>
              <w:t>:</w:t>
            </w:r>
          </w:p>
          <w:p w:rsidR="009732CA" w:rsidRPr="006430B0" w:rsidRDefault="009732CA" w:rsidP="006430B0">
            <w:pPr>
              <w:numPr>
                <w:ilvl w:val="0"/>
                <w:numId w:val="22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 xml:space="preserve">Математическое моделирование производственных процессов в печатной электронике. </w:t>
            </w:r>
          </w:p>
          <w:p w:rsidR="009732CA" w:rsidRPr="006430B0" w:rsidRDefault="009732CA" w:rsidP="006430B0">
            <w:pPr>
              <w:numPr>
                <w:ilvl w:val="0"/>
                <w:numId w:val="22"/>
              </w:numPr>
              <w:tabs>
                <w:tab w:val="left" w:pos="17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Взаимодействие инжиниринговой компании с остальными участниками кластера.</w:t>
            </w:r>
          </w:p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Встреча участников бизнес-миссии с руководящим составом Кластера с возможностью посещения научно-производственных площадок.</w:t>
            </w:r>
          </w:p>
        </w:tc>
      </w:tr>
      <w:tr w:rsidR="009732CA" w:rsidRPr="00723B90">
        <w:tc>
          <w:tcPr>
            <w:tcW w:w="1296" w:type="dxa"/>
            <w:vMerge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430B0">
              <w:rPr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Транспортный трансфер до гостиницы в г. Франкфурт-на-Майне. Размещение в гостинице. Ужин. Отдых.</w:t>
            </w:r>
          </w:p>
        </w:tc>
      </w:tr>
      <w:tr w:rsidR="009732CA" w:rsidRPr="00723B90">
        <w:tc>
          <w:tcPr>
            <w:tcW w:w="1296" w:type="dxa"/>
            <w:vAlign w:val="center"/>
          </w:tcPr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24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октября</w:t>
            </w:r>
          </w:p>
          <w:p w:rsidR="009732CA" w:rsidRPr="006430B0" w:rsidRDefault="009732CA" w:rsidP="006430B0">
            <w:pPr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430B0">
              <w:rPr>
                <w:b/>
                <w:bCs/>
                <w:sz w:val="24"/>
                <w:szCs w:val="24"/>
                <w:lang w:eastAsia="en-US"/>
              </w:rPr>
              <w:t>2014 г.</w:t>
            </w:r>
          </w:p>
        </w:tc>
        <w:tc>
          <w:tcPr>
            <w:tcW w:w="1516" w:type="dxa"/>
          </w:tcPr>
          <w:p w:rsidR="009732CA" w:rsidRPr="006430B0" w:rsidRDefault="009732CA" w:rsidP="006430B0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44" w:type="dxa"/>
          </w:tcPr>
          <w:p w:rsidR="009732CA" w:rsidRPr="006430B0" w:rsidRDefault="009732CA" w:rsidP="006430B0">
            <w:pPr>
              <w:tabs>
                <w:tab w:val="left" w:pos="179"/>
              </w:tabs>
              <w:rPr>
                <w:b/>
                <w:bCs/>
                <w:sz w:val="24"/>
                <w:szCs w:val="24"/>
              </w:rPr>
            </w:pPr>
            <w:r w:rsidRPr="006430B0">
              <w:rPr>
                <w:sz w:val="24"/>
                <w:szCs w:val="24"/>
              </w:rPr>
              <w:t>Авиаперелет прямым рейсом Франкфурт-на-Майне – Москва.</w:t>
            </w:r>
          </w:p>
        </w:tc>
      </w:tr>
    </w:tbl>
    <w:p w:rsidR="009732CA" w:rsidRPr="00723B90" w:rsidRDefault="009732CA" w:rsidP="00723B90">
      <w:pPr>
        <w:tabs>
          <w:tab w:val="left" w:pos="179"/>
        </w:tabs>
        <w:autoSpaceDE/>
        <w:autoSpaceDN/>
        <w:rPr>
          <w:sz w:val="24"/>
          <w:szCs w:val="24"/>
          <w:lang w:eastAsia="en-US"/>
        </w:rPr>
      </w:pPr>
    </w:p>
    <w:p w:rsidR="009732CA" w:rsidRPr="0077283B" w:rsidRDefault="009732CA" w:rsidP="00E9631E">
      <w:pPr>
        <w:rPr>
          <w:b/>
          <w:bCs/>
          <w:sz w:val="24"/>
          <w:szCs w:val="24"/>
        </w:rPr>
      </w:pPr>
    </w:p>
    <w:p w:rsidR="009732CA" w:rsidRPr="0077283B" w:rsidRDefault="009732CA" w:rsidP="00E9631E">
      <w:pPr>
        <w:rPr>
          <w:b/>
          <w:bCs/>
          <w:sz w:val="24"/>
          <w:szCs w:val="24"/>
        </w:rPr>
      </w:pPr>
    </w:p>
    <w:p w:rsidR="009732CA" w:rsidRPr="0077283B" w:rsidRDefault="009732CA" w:rsidP="00C06F02">
      <w:pPr>
        <w:ind w:right="141"/>
        <w:jc w:val="right"/>
        <w:rPr>
          <w:b/>
          <w:bCs/>
          <w:sz w:val="24"/>
          <w:szCs w:val="24"/>
        </w:rPr>
      </w:pPr>
    </w:p>
    <w:sectPr w:rsidR="009732CA" w:rsidRPr="0077283B" w:rsidSect="00C51853">
      <w:footerReference w:type="default" r:id="rId7"/>
      <w:pgSz w:w="12240" w:h="15840"/>
      <w:pgMar w:top="709" w:right="851" w:bottom="426" w:left="1134" w:header="709" w:footer="111" w:gutter="0"/>
      <w:pgNumType w:start="25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CA" w:rsidRDefault="009732CA" w:rsidP="00EA6284">
      <w:r>
        <w:separator/>
      </w:r>
    </w:p>
  </w:endnote>
  <w:endnote w:type="continuationSeparator" w:id="0">
    <w:p w:rsidR="009732CA" w:rsidRDefault="009732CA" w:rsidP="00EA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CA" w:rsidRDefault="009732CA" w:rsidP="007451B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9732CA" w:rsidRDefault="009732CA" w:rsidP="00C51853">
    <w:pPr>
      <w:pStyle w:val="Footer"/>
      <w:ind w:right="360"/>
      <w:jc w:val="center"/>
    </w:pPr>
  </w:p>
  <w:p w:rsidR="009732CA" w:rsidRDefault="009732CA" w:rsidP="00AE67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CA" w:rsidRDefault="009732CA" w:rsidP="00EA6284">
      <w:r>
        <w:separator/>
      </w:r>
    </w:p>
  </w:footnote>
  <w:footnote w:type="continuationSeparator" w:id="0">
    <w:p w:rsidR="009732CA" w:rsidRDefault="009732CA" w:rsidP="00EA6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3EE"/>
    <w:multiLevelType w:val="hybridMultilevel"/>
    <w:tmpl w:val="94BC6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18E309B"/>
    <w:multiLevelType w:val="multilevel"/>
    <w:tmpl w:val="E5EAFE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">
    <w:nsid w:val="121D22F9"/>
    <w:multiLevelType w:val="multilevel"/>
    <w:tmpl w:val="0C5A5B1C"/>
    <w:lvl w:ilvl="0">
      <w:start w:val="1"/>
      <w:numFmt w:val="decimal"/>
      <w:pStyle w:val="ACIG2"/>
      <w:lvlText w:val="%1."/>
      <w:lvlJc w:val="left"/>
      <w:pPr>
        <w:ind w:left="851" w:hanging="360"/>
      </w:pPr>
    </w:lvl>
    <w:lvl w:ilvl="1">
      <w:start w:val="1"/>
      <w:numFmt w:val="decimal"/>
      <w:pStyle w:val="ACIG1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pStyle w:val="ACIG20"/>
      <w:lvlText w:val="%1.%2.%3."/>
      <w:lvlJc w:val="left"/>
      <w:pPr>
        <w:ind w:left="1715" w:hanging="504"/>
      </w:pPr>
    </w:lvl>
    <w:lvl w:ilvl="3">
      <w:start w:val="1"/>
      <w:numFmt w:val="decimal"/>
      <w:lvlText w:val="%1.%2.%3.%4."/>
      <w:lvlJc w:val="left"/>
      <w:pPr>
        <w:ind w:left="2219" w:hanging="648"/>
      </w:pPr>
    </w:lvl>
    <w:lvl w:ilvl="4">
      <w:start w:val="1"/>
      <w:numFmt w:val="decimal"/>
      <w:lvlText w:val="%1.%2.%3.%4.%5."/>
      <w:lvlJc w:val="left"/>
      <w:pPr>
        <w:ind w:left="2723" w:hanging="792"/>
      </w:pPr>
    </w:lvl>
    <w:lvl w:ilvl="5">
      <w:start w:val="1"/>
      <w:numFmt w:val="decimal"/>
      <w:lvlText w:val="%1.%2.%3.%4.%5.%6."/>
      <w:lvlJc w:val="left"/>
      <w:pPr>
        <w:ind w:left="3227" w:hanging="936"/>
      </w:pPr>
    </w:lvl>
    <w:lvl w:ilvl="6">
      <w:start w:val="1"/>
      <w:numFmt w:val="decimal"/>
      <w:lvlText w:val="%1.%2.%3.%4.%5.%6.%7."/>
      <w:lvlJc w:val="left"/>
      <w:pPr>
        <w:ind w:left="3731" w:hanging="1080"/>
      </w:pPr>
    </w:lvl>
    <w:lvl w:ilvl="7">
      <w:start w:val="1"/>
      <w:numFmt w:val="decimal"/>
      <w:lvlText w:val="%1.%2.%3.%4.%5.%6.%7.%8."/>
      <w:lvlJc w:val="left"/>
      <w:pPr>
        <w:ind w:left="4235" w:hanging="1224"/>
      </w:pPr>
    </w:lvl>
    <w:lvl w:ilvl="8">
      <w:start w:val="1"/>
      <w:numFmt w:val="decimal"/>
      <w:lvlText w:val="%1.%2.%3.%4.%5.%6.%7.%8.%9."/>
      <w:lvlJc w:val="left"/>
      <w:pPr>
        <w:ind w:left="4811" w:hanging="1440"/>
      </w:pPr>
    </w:lvl>
  </w:abstractNum>
  <w:abstractNum w:abstractNumId="3">
    <w:nsid w:val="16777A27"/>
    <w:multiLevelType w:val="hybridMultilevel"/>
    <w:tmpl w:val="DC38F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E645E5"/>
    <w:multiLevelType w:val="hybridMultilevel"/>
    <w:tmpl w:val="400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A7BAC"/>
    <w:multiLevelType w:val="hybridMultilevel"/>
    <w:tmpl w:val="71AA2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4B0169"/>
    <w:multiLevelType w:val="hybridMultilevel"/>
    <w:tmpl w:val="97CA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F5EEA"/>
    <w:multiLevelType w:val="hybridMultilevel"/>
    <w:tmpl w:val="A99072E6"/>
    <w:lvl w:ilvl="0" w:tplc="7DD48DB0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479FF"/>
    <w:multiLevelType w:val="hybridMultilevel"/>
    <w:tmpl w:val="1CCAE922"/>
    <w:lvl w:ilvl="0" w:tplc="3A24E57C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83D50"/>
    <w:multiLevelType w:val="hybridMultilevel"/>
    <w:tmpl w:val="A7CE1CAE"/>
    <w:lvl w:ilvl="0" w:tplc="86D8802C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9332D"/>
    <w:multiLevelType w:val="hybridMultilevel"/>
    <w:tmpl w:val="E38894F6"/>
    <w:lvl w:ilvl="0" w:tplc="6B8069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E05C6"/>
    <w:multiLevelType w:val="hybridMultilevel"/>
    <w:tmpl w:val="739483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C627E"/>
    <w:multiLevelType w:val="hybridMultilevel"/>
    <w:tmpl w:val="7AFEC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6852AFE"/>
    <w:multiLevelType w:val="hybridMultilevel"/>
    <w:tmpl w:val="133ADE5A"/>
    <w:lvl w:ilvl="0" w:tplc="8AAA42C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F055E"/>
    <w:multiLevelType w:val="hybridMultilevel"/>
    <w:tmpl w:val="11CC0CBE"/>
    <w:lvl w:ilvl="0" w:tplc="1FAC751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C4E97"/>
    <w:multiLevelType w:val="hybridMultilevel"/>
    <w:tmpl w:val="33F6C88C"/>
    <w:lvl w:ilvl="0" w:tplc="60643A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154ED"/>
    <w:multiLevelType w:val="hybridMultilevel"/>
    <w:tmpl w:val="7A2414A0"/>
    <w:lvl w:ilvl="0" w:tplc="5F6C4D5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15032"/>
    <w:multiLevelType w:val="hybridMultilevel"/>
    <w:tmpl w:val="B7F6D810"/>
    <w:lvl w:ilvl="0" w:tplc="B52E4A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36F42"/>
    <w:multiLevelType w:val="hybridMultilevel"/>
    <w:tmpl w:val="308851E0"/>
    <w:lvl w:ilvl="0" w:tplc="0AB6335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14D5F"/>
    <w:multiLevelType w:val="hybridMultilevel"/>
    <w:tmpl w:val="14A6651E"/>
    <w:lvl w:ilvl="0" w:tplc="CC16FB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E6D4781"/>
    <w:multiLevelType w:val="hybridMultilevel"/>
    <w:tmpl w:val="D48C7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30326B5"/>
    <w:multiLevelType w:val="multilevel"/>
    <w:tmpl w:val="19C641D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a"/>
      <w:lvlText w:val="%1.%2"/>
      <w:lvlJc w:val="left"/>
      <w:pPr>
        <w:ind w:left="1116" w:hanging="576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676560E1"/>
    <w:multiLevelType w:val="hybridMultilevel"/>
    <w:tmpl w:val="C60C4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C2F1D89"/>
    <w:multiLevelType w:val="hybridMultilevel"/>
    <w:tmpl w:val="9C54C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1AF0A70"/>
    <w:multiLevelType w:val="hybridMultilevel"/>
    <w:tmpl w:val="1A244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8035FEB"/>
    <w:multiLevelType w:val="hybridMultilevel"/>
    <w:tmpl w:val="1B1A0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E9D133B"/>
    <w:multiLevelType w:val="hybridMultilevel"/>
    <w:tmpl w:val="F698CC5C"/>
    <w:lvl w:ilvl="0" w:tplc="49409F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13"/>
  </w:num>
  <w:num w:numId="9">
    <w:abstractNumId w:val="15"/>
  </w:num>
  <w:num w:numId="10">
    <w:abstractNumId w:val="9"/>
  </w:num>
  <w:num w:numId="11">
    <w:abstractNumId w:val="10"/>
  </w:num>
  <w:num w:numId="12">
    <w:abstractNumId w:val="8"/>
  </w:num>
  <w:num w:numId="13">
    <w:abstractNumId w:val="7"/>
  </w:num>
  <w:num w:numId="14">
    <w:abstractNumId w:val="25"/>
  </w:num>
  <w:num w:numId="15">
    <w:abstractNumId w:val="20"/>
  </w:num>
  <w:num w:numId="16">
    <w:abstractNumId w:val="11"/>
  </w:num>
  <w:num w:numId="17">
    <w:abstractNumId w:val="5"/>
  </w:num>
  <w:num w:numId="18">
    <w:abstractNumId w:val="24"/>
  </w:num>
  <w:num w:numId="19">
    <w:abstractNumId w:val="3"/>
  </w:num>
  <w:num w:numId="20">
    <w:abstractNumId w:val="23"/>
  </w:num>
  <w:num w:numId="21">
    <w:abstractNumId w:val="22"/>
  </w:num>
  <w:num w:numId="22">
    <w:abstractNumId w:val="12"/>
  </w:num>
  <w:num w:numId="23">
    <w:abstractNumId w:val="0"/>
  </w:num>
  <w:num w:numId="24">
    <w:abstractNumId w:val="6"/>
  </w:num>
  <w:num w:numId="25">
    <w:abstractNumId w:val="21"/>
  </w:num>
  <w:num w:numId="26">
    <w:abstractNumId w:val="2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F02"/>
    <w:rsid w:val="00022897"/>
    <w:rsid w:val="00033E3A"/>
    <w:rsid w:val="000357C2"/>
    <w:rsid w:val="000414FB"/>
    <w:rsid w:val="00047E9C"/>
    <w:rsid w:val="00091F2C"/>
    <w:rsid w:val="000A5709"/>
    <w:rsid w:val="000A5A4D"/>
    <w:rsid w:val="000B1685"/>
    <w:rsid w:val="000B3754"/>
    <w:rsid w:val="000B4E39"/>
    <w:rsid w:val="000D4E81"/>
    <w:rsid w:val="00110B36"/>
    <w:rsid w:val="0013299F"/>
    <w:rsid w:val="001342FB"/>
    <w:rsid w:val="001619B2"/>
    <w:rsid w:val="0018026C"/>
    <w:rsid w:val="00190B69"/>
    <w:rsid w:val="001964B6"/>
    <w:rsid w:val="001C1621"/>
    <w:rsid w:val="001E4323"/>
    <w:rsid w:val="00214882"/>
    <w:rsid w:val="0023090C"/>
    <w:rsid w:val="0025133B"/>
    <w:rsid w:val="0026027A"/>
    <w:rsid w:val="002B6344"/>
    <w:rsid w:val="002C2854"/>
    <w:rsid w:val="002D0D8F"/>
    <w:rsid w:val="002F3872"/>
    <w:rsid w:val="003018C5"/>
    <w:rsid w:val="00317B07"/>
    <w:rsid w:val="00323011"/>
    <w:rsid w:val="00347DA8"/>
    <w:rsid w:val="0036220C"/>
    <w:rsid w:val="003A63F9"/>
    <w:rsid w:val="003B0E65"/>
    <w:rsid w:val="003B1BFA"/>
    <w:rsid w:val="003C2174"/>
    <w:rsid w:val="003D14F6"/>
    <w:rsid w:val="003D2FB6"/>
    <w:rsid w:val="00407EE6"/>
    <w:rsid w:val="0043171D"/>
    <w:rsid w:val="00461AD2"/>
    <w:rsid w:val="0047265E"/>
    <w:rsid w:val="004857E6"/>
    <w:rsid w:val="0049066B"/>
    <w:rsid w:val="00491845"/>
    <w:rsid w:val="004B305D"/>
    <w:rsid w:val="004E4D33"/>
    <w:rsid w:val="00510E22"/>
    <w:rsid w:val="00524773"/>
    <w:rsid w:val="005351D4"/>
    <w:rsid w:val="005A7F76"/>
    <w:rsid w:val="005B4EFD"/>
    <w:rsid w:val="005E293F"/>
    <w:rsid w:val="005E6E7A"/>
    <w:rsid w:val="0060126B"/>
    <w:rsid w:val="00627934"/>
    <w:rsid w:val="006372FA"/>
    <w:rsid w:val="006430B0"/>
    <w:rsid w:val="00644083"/>
    <w:rsid w:val="00647EE6"/>
    <w:rsid w:val="00656FAC"/>
    <w:rsid w:val="006715EC"/>
    <w:rsid w:val="006756F4"/>
    <w:rsid w:val="006856E7"/>
    <w:rsid w:val="006D3873"/>
    <w:rsid w:val="006E19BB"/>
    <w:rsid w:val="006F034B"/>
    <w:rsid w:val="00723B90"/>
    <w:rsid w:val="00737566"/>
    <w:rsid w:val="007451B2"/>
    <w:rsid w:val="0077283B"/>
    <w:rsid w:val="00794ADA"/>
    <w:rsid w:val="00796817"/>
    <w:rsid w:val="007969AB"/>
    <w:rsid w:val="007A4E3D"/>
    <w:rsid w:val="00853900"/>
    <w:rsid w:val="008540A5"/>
    <w:rsid w:val="00856746"/>
    <w:rsid w:val="00882F1A"/>
    <w:rsid w:val="008C06C6"/>
    <w:rsid w:val="008E73E7"/>
    <w:rsid w:val="00911070"/>
    <w:rsid w:val="00921FC5"/>
    <w:rsid w:val="0095463F"/>
    <w:rsid w:val="00963EB6"/>
    <w:rsid w:val="009732CA"/>
    <w:rsid w:val="00974AE5"/>
    <w:rsid w:val="00977E15"/>
    <w:rsid w:val="009925D5"/>
    <w:rsid w:val="00995321"/>
    <w:rsid w:val="009B5400"/>
    <w:rsid w:val="009C2E60"/>
    <w:rsid w:val="009D3020"/>
    <w:rsid w:val="009E2F1D"/>
    <w:rsid w:val="009F525A"/>
    <w:rsid w:val="009F7CD1"/>
    <w:rsid w:val="00A142A3"/>
    <w:rsid w:val="00A16D7F"/>
    <w:rsid w:val="00A61C32"/>
    <w:rsid w:val="00A67AF0"/>
    <w:rsid w:val="00A95F22"/>
    <w:rsid w:val="00AC56BB"/>
    <w:rsid w:val="00AC6F6F"/>
    <w:rsid w:val="00AD1F05"/>
    <w:rsid w:val="00AE6741"/>
    <w:rsid w:val="00B3668C"/>
    <w:rsid w:val="00B40903"/>
    <w:rsid w:val="00B54C7B"/>
    <w:rsid w:val="00B6474D"/>
    <w:rsid w:val="00B76F4A"/>
    <w:rsid w:val="00B966FD"/>
    <w:rsid w:val="00BA6DB7"/>
    <w:rsid w:val="00BD31AA"/>
    <w:rsid w:val="00BF752F"/>
    <w:rsid w:val="00C06F02"/>
    <w:rsid w:val="00C15431"/>
    <w:rsid w:val="00C305E0"/>
    <w:rsid w:val="00C33956"/>
    <w:rsid w:val="00C416B7"/>
    <w:rsid w:val="00C41CDD"/>
    <w:rsid w:val="00C51853"/>
    <w:rsid w:val="00C66761"/>
    <w:rsid w:val="00C7492C"/>
    <w:rsid w:val="00C95FAD"/>
    <w:rsid w:val="00CA00B2"/>
    <w:rsid w:val="00CB7E7D"/>
    <w:rsid w:val="00CE3553"/>
    <w:rsid w:val="00CF265E"/>
    <w:rsid w:val="00D0022E"/>
    <w:rsid w:val="00D31FAB"/>
    <w:rsid w:val="00D3297B"/>
    <w:rsid w:val="00D9248F"/>
    <w:rsid w:val="00D929E9"/>
    <w:rsid w:val="00D95F4C"/>
    <w:rsid w:val="00DA44D4"/>
    <w:rsid w:val="00DB2D83"/>
    <w:rsid w:val="00DE0870"/>
    <w:rsid w:val="00DF7DE9"/>
    <w:rsid w:val="00E02F9A"/>
    <w:rsid w:val="00E03922"/>
    <w:rsid w:val="00E150D6"/>
    <w:rsid w:val="00E2798A"/>
    <w:rsid w:val="00E81AD7"/>
    <w:rsid w:val="00E9048D"/>
    <w:rsid w:val="00E91BB9"/>
    <w:rsid w:val="00E92035"/>
    <w:rsid w:val="00E9631E"/>
    <w:rsid w:val="00EA1D35"/>
    <w:rsid w:val="00EA28F8"/>
    <w:rsid w:val="00EA6284"/>
    <w:rsid w:val="00EB26FA"/>
    <w:rsid w:val="00EB66E2"/>
    <w:rsid w:val="00EF2F43"/>
    <w:rsid w:val="00EF7933"/>
    <w:rsid w:val="00F2714E"/>
    <w:rsid w:val="00F30B1A"/>
    <w:rsid w:val="00F37CBB"/>
    <w:rsid w:val="00F80355"/>
    <w:rsid w:val="00F81E34"/>
    <w:rsid w:val="00F84C45"/>
    <w:rsid w:val="00F937A9"/>
    <w:rsid w:val="00FF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0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305D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05D"/>
    <w:rPr>
      <w:rFonts w:ascii="Cambria" w:hAnsi="Cambria" w:cs="Cambria"/>
      <w:b/>
      <w:bCs/>
      <w:color w:val="365F91"/>
      <w:sz w:val="28"/>
      <w:szCs w:val="28"/>
      <w:lang w:val="de-DE"/>
    </w:rPr>
  </w:style>
  <w:style w:type="paragraph" w:styleId="BalloonText">
    <w:name w:val="Balloon Text"/>
    <w:basedOn w:val="Normal"/>
    <w:link w:val="BalloonTextChar"/>
    <w:uiPriority w:val="99"/>
    <w:semiHidden/>
    <w:rsid w:val="00B96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6FD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C06F0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6F02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06F02"/>
  </w:style>
  <w:style w:type="paragraph" w:styleId="BodyText">
    <w:name w:val="Body Text"/>
    <w:basedOn w:val="Normal"/>
    <w:link w:val="BodyTextChar"/>
    <w:uiPriority w:val="99"/>
    <w:rsid w:val="00C06F02"/>
    <w:pPr>
      <w:autoSpaceDE/>
      <w:autoSpaceDN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06F02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C06F02"/>
    <w:pPr>
      <w:autoSpaceDE/>
      <w:autoSpaceDN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06F02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305E0"/>
    <w:pPr>
      <w:ind w:left="720"/>
    </w:pPr>
  </w:style>
  <w:style w:type="paragraph" w:customStyle="1" w:styleId="ACIG2">
    <w:name w:val="ACIG Заголовок 2 уровень"/>
    <w:next w:val="Normal"/>
    <w:uiPriority w:val="99"/>
    <w:rsid w:val="0036220C"/>
    <w:pPr>
      <w:keepNext/>
      <w:keepLines/>
      <w:numPr>
        <w:numId w:val="2"/>
      </w:numPr>
      <w:tabs>
        <w:tab w:val="left" w:pos="426"/>
      </w:tabs>
      <w:suppressAutoHyphens/>
      <w:spacing w:before="240" w:after="240" w:line="288" w:lineRule="auto"/>
      <w:ind w:left="0" w:firstLine="0"/>
      <w:jc w:val="center"/>
    </w:pPr>
    <w:rPr>
      <w:rFonts w:ascii="Verdana" w:eastAsia="Times New Roman" w:hAnsi="Verdana" w:cs="Verdana"/>
      <w:b/>
      <w:bCs/>
      <w:caps/>
      <w:sz w:val="20"/>
      <w:szCs w:val="20"/>
    </w:rPr>
  </w:style>
  <w:style w:type="paragraph" w:customStyle="1" w:styleId="ACIG1">
    <w:name w:val="ACIG Текст нумерация1"/>
    <w:uiPriority w:val="99"/>
    <w:rsid w:val="0036220C"/>
    <w:pPr>
      <w:numPr>
        <w:ilvl w:val="1"/>
        <w:numId w:val="2"/>
      </w:numPr>
      <w:tabs>
        <w:tab w:val="left" w:pos="1276"/>
      </w:tabs>
      <w:suppressAutoHyphens/>
      <w:spacing w:before="120" w:after="120" w:line="288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customStyle="1" w:styleId="ACIG20">
    <w:name w:val="ACIG Текст нумерация2"/>
    <w:uiPriority w:val="99"/>
    <w:rsid w:val="0036220C"/>
    <w:pPr>
      <w:numPr>
        <w:ilvl w:val="2"/>
        <w:numId w:val="2"/>
      </w:numPr>
      <w:tabs>
        <w:tab w:val="left" w:pos="1560"/>
      </w:tabs>
      <w:suppressAutoHyphens/>
      <w:spacing w:before="120" w:after="120" w:line="288" w:lineRule="auto"/>
      <w:jc w:val="both"/>
    </w:pPr>
    <w:rPr>
      <w:rFonts w:ascii="Verdana" w:eastAsia="Times New Roman" w:hAnsi="Verdana" w:cs="Verdana"/>
      <w:sz w:val="20"/>
      <w:szCs w:val="20"/>
    </w:rPr>
  </w:style>
  <w:style w:type="character" w:customStyle="1" w:styleId="h1boldblue">
    <w:name w:val="h1_bold_blue"/>
    <w:basedOn w:val="DefaultParagraphFont"/>
    <w:uiPriority w:val="99"/>
    <w:rsid w:val="001342FB"/>
  </w:style>
  <w:style w:type="paragraph" w:styleId="NoSpacing">
    <w:name w:val="No Spacing"/>
    <w:uiPriority w:val="99"/>
    <w:qFormat/>
    <w:rsid w:val="004B305D"/>
    <w:rPr>
      <w:rFonts w:cs="Calibri"/>
      <w:lang w:val="de-DE" w:eastAsia="en-US"/>
    </w:rPr>
  </w:style>
  <w:style w:type="paragraph" w:styleId="NormalWeb">
    <w:name w:val="Normal (Web)"/>
    <w:basedOn w:val="Normal"/>
    <w:uiPriority w:val="99"/>
    <w:rsid w:val="004B305D"/>
    <w:pPr>
      <w:autoSpaceDE/>
      <w:autoSpaceDN/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customStyle="1" w:styleId="a">
    <w:name w:val="Структура"/>
    <w:basedOn w:val="Normal"/>
    <w:uiPriority w:val="99"/>
    <w:rsid w:val="00C33956"/>
    <w:pPr>
      <w:numPr>
        <w:ilvl w:val="1"/>
        <w:numId w:val="25"/>
      </w:numPr>
      <w:autoSpaceDE/>
      <w:autoSpaceDN/>
      <w:spacing w:line="340" w:lineRule="exact"/>
      <w:jc w:val="both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407EE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B6474D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474D"/>
    <w:rPr>
      <w:rFonts w:ascii="Consolas" w:hAnsi="Consolas" w:cs="Consolas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796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681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96817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6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96817"/>
    <w:rPr>
      <w:b/>
      <w:bCs/>
    </w:rPr>
  </w:style>
  <w:style w:type="paragraph" w:styleId="Header">
    <w:name w:val="header"/>
    <w:basedOn w:val="Normal"/>
    <w:link w:val="HeaderChar"/>
    <w:uiPriority w:val="99"/>
    <w:rsid w:val="002C28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2854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723B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23B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3426</Words>
  <Characters>19530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</dc:title>
  <dc:subject/>
  <dc:creator>Пользователь</dc:creator>
  <cp:keywords/>
  <dc:description/>
  <cp:lastModifiedBy>User</cp:lastModifiedBy>
  <cp:revision>2</cp:revision>
  <cp:lastPrinted>2014-09-19T13:40:00Z</cp:lastPrinted>
  <dcterms:created xsi:type="dcterms:W3CDTF">2014-09-19T13:46:00Z</dcterms:created>
  <dcterms:modified xsi:type="dcterms:W3CDTF">2014-09-19T13:46:00Z</dcterms:modified>
</cp:coreProperties>
</file>